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1701</w:t>
      </w:r>
    </w:p>
    <w:p>
      <w:r>
        <w:rPr>
          <w:b/>
        </w:rPr>
        <w:t xml:space="preserve">Datum: </w:t>
      </w:r>
      <w:r>
        <w:t>1926-05-21</w:t>
      </w:r>
    </w:p>
    <w:p>
      <w:r>
        <w:rPr>
          <w:b/>
        </w:rPr>
        <w:t xml:space="preserve">Kammare: </w:t>
      </w:r>
      <w:r>
        <w:t>Andra kammaren</w:t>
      </w:r>
    </w:p>
    <w:p>
      <w:r>
        <w:rPr>
          <w:b/>
        </w:rPr>
        <w:t xml:space="preserve">Antal yttranden: </w:t>
      </w:r>
      <w:r>
        <w:t>14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Agda Östlund (Socialdemokraterna, woman)</w:t>
      </w:r>
    </w:p>
    <w:p>
      <w:r>
        <w:rPr>
          <w:b w:val="0"/>
        </w:rPr>
        <w:t xml:space="preserve">Herr talman, ärade kammarledamöter! Om vi </w:t>
      </w:r>
      <w:r>
        <w:rPr>
          <w:b/>
        </w:rPr>
        <w:t>kvinnor¹</w:t>
      </w:r>
      <w:r>
        <w:rPr>
          <w:b w:val="0"/>
        </w:rPr>
        <w:t xml:space="preserve"> hoppats kunna med vårt inflytande främja någon fråga genom lagstiftningen, så har denna varit en av de främsta, men under de senaste årens stora osäkerhet på det ekonomiska området hava vi ålagt oss att icke föra fram densamma, och vi hava också haft den uppfattningen, att moderskapsförsäkringen bäst och lämpligast löses i samband med en obligatorisk sjukförsäkring. Då emellertid den vägen för lång tid framåt synes stängd, hava vi ansett, att Kungl. Maj:ts förslag hade alla förutsättningar att bliva ett första steg till lösande av denna fråga.</w:t>
        <w:br/>
        <w:br/>
        <w:t>Utskottets avslagsyrkande på Kungl. Maj:ts förslag grundar sig ju åter på den uppfattningen, att Kungl. Maj:ts förslag skulle vara för snävt tilltaget, 1 det att det endast omfattar industriarbeterskorna, och utskottet anför, att värdet av denna understödsverksamhet skulle ökas, om den utsträcktes till vidare befolkningslager. — Ja, det är så sant, det har väl ingen förbisett, och jag anser mig t. o. m. hava rätt att nämna, att redan då denna fråga första gången fördes fram, anförde arbetarkvinnorna samma synpunkter om större omfattning, men därav följer icke ovillkorligen, att frågan måste lösas för alla på en gång och för alla på samma sätt. Reservanterna hava i detta fall samma utgångspunkt som departementschefen. När här industriarbeterskorna placerats i en grupp för sig, så är det därför, att den hjälp de skulle erhålla måste betraktas som ersättning för förlorad arbetsförtjänst. Att denna synpunkt har fog för sig i minst lika hög grad som utskottets, stödes bl. a. av t. ex. ett vttrande i den första kommitténs betänkande som sysslade med denna fråga, däri det heter, att för stora grupper av arbetarklassen äro förhållandena sådana, »att mannens inkomst icke räcker till för att uppehålla familjen utan</w:t>
        <w:br/>
        <w:br/>
        <w:t xml:space="preserve">att </w:t>
      </w:r>
      <w:r>
        <w:rPr>
          <w:b/>
        </w:rPr>
        <w:t>hustrurna²</w:t>
      </w:r>
      <w:r>
        <w:rPr>
          <w:b w:val="0"/>
        </w:rPr>
        <w:t xml:space="preserve"> därför också måste gå ut i förvärvsarbetet», och i samma betänkande förklaras också, att denna dubbla egenskap av </w:t>
      </w:r>
      <w:r>
        <w:rPr>
          <w:b/>
        </w:rPr>
        <w:t>arbeterska³</w:t>
      </w:r>
      <w:r>
        <w:rPr>
          <w:b w:val="0"/>
        </w:rPr>
        <w:t xml:space="preserve"> och familjeförsörjare drabbade isynnerhet alla de </w:t>
      </w:r>
      <w:r>
        <w:rPr>
          <w:b/>
        </w:rPr>
        <w:t>kvinnor¹</w:t>
      </w:r>
      <w:r>
        <w:rPr>
          <w:b w:val="0"/>
        </w:rPr>
        <w:t>, som voro övergivna, frånskilda eller änkor. Likaså säger socialstyrelsen i det uttalande som lämnats till utskottet: »Styrelsen har emellertid velat starkt betona, att frågan om moderskapsunderstöd till industriarbeterskor i anledning av bestämmelserna i 19 8 arbetarskyddslagen måste noga hållas isär från spörsmålet om allmänt moderskapsunderstöd i den form, som av motionärerna föreslås.&gt; Alltså förefaller det mig, att om man håller fast vid de synpunkter, som av Kungl. Maj:t här framförts i propositionen, man är i mycket gott sällskap och har ett alldeles särskilt gott stöd för sin uppfattning.</w:t>
        <w:br/>
        <w:br/>
        <w:t xml:space="preserve">När frågan om moderskapsförsäkring eller moderskapsunderstöd förts på tal, har såväl i vårt land som inom de flesta andra länder, där frågan redan för länge sedan är löst, som given utgångspunkt varit det faktum, att de </w:t>
      </w:r>
      <w:r>
        <w:rPr>
          <w:b/>
        </w:rPr>
        <w:t>kvinnor¹</w:t>
      </w:r>
      <w:r>
        <w:rPr>
          <w:b w:val="0"/>
        </w:rPr>
        <w:t>, som arbeta i industrier och genom skyddslagstiftning äro förbjudna att arbeta i sitt yrke viss tid före och efter nedkomsten, sammanlagt 8 veckor, i första hand borde stödjas, och då denna fråga först fördes fram i vårt land, nämligen 1908, var förslaget i omfattning precis detsamma som nu, endast kostnadsfrågan var lagd på annat sätt, ändock hava många vindar blåst sedan dess. Det bör kanske antecknas som anmärkningsvärt, att frågan icke någon gång förut oaktat grundliga utredningar kommit så långt som till behandling i riksdagen. Jag hoppas emellertid, att det icke skall behövas 18 år till, innan vi komma till ett beslut.</w:t>
        <w:br/>
        <w:br/>
        <w:t>Ett framsteg medförde emellertid frågan redan då, i det att riksdagen beviljade anslag till sjukkassor som meddelade moderskapsförsäkring, och jag är övertygad om, att dubbelt så mycket i försäkringshänseende skulle vinnas, om sjukkassorna, när den frågan kommer före, ålades att obligatoriskt meddela moderskapsförsäkring.</w:t>
        <w:br/>
        <w:br/>
        <w:t xml:space="preserve">Huru behjärtansvärt det än är, att en utredning också kommer till stånd som verkligen kunde ge anvisningar för utsträckning av hjälpen till större grupper — jag anser nämligen icke att detta med säkerhet skulle ske efter de anvisningar herr von Koch giver i sin motion — så ber jag också att få säga till dem, som endast döma efter sina erfarenheter från hemmet, att hemmets </w:t>
      </w:r>
      <w:r>
        <w:rPr>
          <w:b/>
        </w:rPr>
        <w:t>kvinnor¹</w:t>
      </w:r>
      <w:r>
        <w:rPr>
          <w:b w:val="0"/>
        </w:rPr>
        <w:t xml:space="preserve"> och industriarbeterskorna äro icke blott i olika ställning i försörjningshänseende och villkor utan även därutinnan, att en industriarbeterska måste vara vid full vigör och arbetsför intill den dag </w:t>
      </w:r>
      <w:r>
        <w:rPr>
          <w:b/>
        </w:rPr>
        <w:t>hon²</w:t>
      </w:r>
      <w:r>
        <w:rPr>
          <w:b w:val="0"/>
        </w:rPr>
        <w:t xml:space="preserve"> får ledigt, och </w:t>
      </w:r>
      <w:r>
        <w:rPr>
          <w:b/>
        </w:rPr>
        <w:t>hon²</w:t>
      </w:r>
      <w:r>
        <w:rPr>
          <w:b w:val="0"/>
        </w:rPr>
        <w:t xml:space="preserve"> måste likaså vara fullt arbetsför den dag </w:t>
      </w:r>
      <w:r>
        <w:rPr>
          <w:b/>
        </w:rPr>
        <w:t>hon²</w:t>
      </w:r>
      <w:r>
        <w:rPr>
          <w:b w:val="0"/>
        </w:rPr>
        <w:t xml:space="preserve"> börjar sitt arbete igen. Det är ingen som på timmen kontrollerar dem som hava sitt arbete förlagt till hemmet, huru krävande detta än kan vara. Det är således i högsta grad humanitära skäl som tala för, att industriarbeterskorna tillerkännas ett penningtillskott som sätta dem i stånd att återvinna hälsa och krafter, detta oberoende av huru denna understödsform sedan kan ordnas för andra grupper.</w:t>
        <w:br/>
        <w:br/>
        <w:t>Herr talman, på grund av att det i dag är tredje plenidagen i rad skall jag icke taga upp till bemötande några av de synpunkter, som förts fram i den omtalade motionen nr 300 i första kammaren. Jag har redan antytt, att jag icke tror, att den i den mån som är tänkt skall kunna ersätta Kungl. Maj:ts förslag, när det gäller industriarbeterskor, utan jag skall med det jag nu ana be att få yrka bifall till den vid utskottets utlåtande fogade reservaionen.</w:t>
      </w:r>
    </w:p>
    <w:p>
      <w:pPr>
        <w:pStyle w:val="Heading2"/>
      </w:pPr>
      <w:r>
        <w:t>2. Felix Hamrin (Folkpartiet, man)</w:t>
      </w:r>
    </w:p>
    <w:p>
      <w:r>
        <w:rPr>
          <w:b w:val="0"/>
        </w:rPr>
        <w:t>Herr talman! TI likhet med den föregående talarinnan skall jag yttra mig synnerligen kort. Jag föreställer mig, att kammaren har den</w:t>
        <w:br/>
        <w:br/>
        <w:t>uppfattningen, att man här icke behöver gå in på någon detaljgranskning vare ”sig av Kungl. Maj:ts förslag eller utskottets hemställan med hänsyn därtill</w:t>
        <w:br/>
        <w:br/>
        <w:t>understöd åt att första kammaren redan fattat sitt beslut. Om andra kammaren skulle bi-</w:t>
        <w:br/>
        <w:br/>
      </w:r>
      <w:r>
        <w:rPr>
          <w:b/>
        </w:rPr>
        <w:t>kvinnor¹</w:t>
      </w:r>
      <w:r>
        <w:rPr>
          <w:b w:val="0"/>
        </w:rPr>
        <w:t xml:space="preserve"> i visst indu-</w:t>
        <w:br/>
        <w:br/>
        <w:t xml:space="preserve">träda reservanternas yrkande, så skulle detta komma att innebära — i varje fall befarar jag det — att kamrarna skulle stanna i så olika beslut, att någon sammanjämkning av dessa icke kunde äga rum, då ju första kammaren avslagit Kungl. Maj:ts proposition. Och detta skulle väl medföra, att riksdagen i år icke gjorde något uttalande med avseende på lösningen av denna synnerligen viktiga fråga. Om denna kammare däremot följer medkammarens beslut, har man därigenom uppnått ett enligt min uppfattning synnerligen glädjande resultat. Ty man hade då enats om en skrivelse till Kungl. Maj:t, som innebär en önskan, att den understödsverksamhet, som den kungl. propositionen föreslår, skulle komma att omfatta icke blott den mindre grupp av </w:t>
      </w:r>
      <w:r>
        <w:rPr>
          <w:b/>
        </w:rPr>
        <w:t>kvinnor¹</w:t>
      </w:r>
      <w:r>
        <w:rPr>
          <w:b w:val="0"/>
        </w:rPr>
        <w:t xml:space="preserve">, som hänföras till industriarbetare enligt lagen om arbetarskydd av 1912, utan jämväl betydligt större grupper av </w:t>
      </w:r>
      <w:r>
        <w:rPr>
          <w:b/>
        </w:rPr>
        <w:t>kvinnor¹</w:t>
      </w:r>
      <w:r>
        <w:rPr>
          <w:b w:val="0"/>
        </w:rPr>
        <w:t xml:space="preserve">. Jag ber i det avseendet få erinra därom, att under det omkring 90,000 </w:t>
      </w:r>
      <w:r>
        <w:rPr>
          <w:b/>
        </w:rPr>
        <w:t>arbeterskor³</w:t>
      </w:r>
      <w:r>
        <w:rPr>
          <w:b w:val="0"/>
        </w:rPr>
        <w:t xml:space="preserve"> innefattas i lagen om arbetarskydd, så uppgår enligt senaste folkräkningsresultat </w:t>
      </w:r>
      <w:r>
        <w:rPr>
          <w:b/>
        </w:rPr>
        <w:t>arbeterskorna³</w:t>
      </w:r>
      <w:r>
        <w:rPr>
          <w:b w:val="0"/>
        </w:rPr>
        <w:t xml:space="preserve"> i sin helhet till ett antal av omkring 130,000.</w:t>
        <w:br/>
        <w:br/>
        <w:t>Jag inskränker mig därför, herr talman, till att yrka bifall till utskottets hemställan, viss om att det skulle vara synnerligen glädjande, om detta yrkande bifölles.</w:t>
      </w:r>
    </w:p>
    <w:p>
      <w:pPr>
        <w:pStyle w:val="Heading2"/>
      </w:pPr>
      <w:r>
        <w:t>3. Gustav Möller (Socialdemokraterna, man)</w:t>
      </w:r>
    </w:p>
    <w:p>
      <w:r>
        <w:rPr>
          <w:b w:val="0"/>
        </w:rPr>
        <w:t xml:space="preserve">Herr talman! Beträffande den fråga, som nu föreligger, har utskottet ju, som bekant, föreslagit en ny utredning. Jag må säga, att de önskemål, som äro framförda från olika håll, om att sådan moderskapshjälp skall tillkomma även andra </w:t>
      </w:r>
      <w:r>
        <w:rPr>
          <w:b/>
        </w:rPr>
        <w:t>kvinnor¹</w:t>
      </w:r>
      <w:r>
        <w:rPr>
          <w:b w:val="0"/>
        </w:rPr>
        <w:t xml:space="preserve"> än industriarbeterskor, som falla under arbetarskyddslagen, kan ingen känna varmare för än undertecknad. Men å andra sidan är det ingalunda tilltalande, att man använder sig av den omständigheten, att det finns större behov i denna väg, än Kungl. Maj:ts förslag omfattar, för att förhindra, att ett positivt beslut fattas vid innevarande års riksdag och för att hela frågan skall underkastas förnyad utredning. Man kan ju icke komma ifrån det faktum, att arbetarskyddslagen beträffande vissa </w:t>
      </w:r>
      <w:r>
        <w:rPr>
          <w:b/>
        </w:rPr>
        <w:t>kvinnor¹</w:t>
      </w:r>
      <w:r>
        <w:rPr>
          <w:b w:val="0"/>
        </w:rPr>
        <w:t xml:space="preserve"> uttryckligen förklarar, att de icke skola få arbeta under viss tid. Och varför man skall uppskjuta ett beslut rörande dem. därför att det också finns andra, som kunna behöva ett liknande understöd, är icke för mig så lätt att fatta.</w:t>
        <w:br/>
        <w:br/>
        <w:t xml:space="preserve">Jag kan ju icke av det utskottsutlåtande, som här föreligger, bedöma, vilken utsträckning utskottet anser att utredningen bör få, eller hur många av de </w:t>
      </w:r>
      <w:r>
        <w:rPr>
          <w:b/>
        </w:rPr>
        <w:t>kvinnor¹</w:t>
      </w:r>
      <w:r>
        <w:rPr>
          <w:b w:val="0"/>
        </w:rPr>
        <w:t xml:space="preserve">, som man anser vara i behov av sådan moderskapshjälp, den skulle komma att omfatta. Men risken för att en utredning kommer att taga en jämförelsevis avsevärd tid tror jag man kan säga föreligger. Och under sådana förhållanden kan det mycket väl hända, att man med allt erkännande av det behjärtansvärda i saken kommer att finna uppskov på ett, två, kanske tre år vara nödvändigt för att tillmötesgå de krav. som äro framställda i utskottets utlåtande. Om nu utskottet hade velat åstadkomma en utredning rörande behovet på andra håll, så hade det icke funnits något hinder för att utskottet hade tillstyrkt ett positivt beslut beträffande de </w:t>
      </w:r>
      <w:r>
        <w:rPr>
          <w:b/>
        </w:rPr>
        <w:t>kvinnor¹</w:t>
      </w:r>
      <w:r>
        <w:rPr>
          <w:b w:val="0"/>
        </w:rPr>
        <w:t xml:space="preserve">, som falla under arbetarskyddslagen. Även om utskottet icke har ansett, att det riktiga vore, att två tredjedelar av arbetsinkomsten skulle betalas i dylikt understöd, så hade utskottet kunnat föreslå — och det skulle jag för min del i varje fall ansett acceptabelt — att man hade begränsat det understöd, som skulle utgå, till ett visst belopp, låt oss säga två kronor om dagen eller något sådant. så att det hade blivit genomsnittligt för de </w:t>
      </w:r>
      <w:r>
        <w:rPr>
          <w:b/>
        </w:rPr>
        <w:t>kvinnor¹</w:t>
      </w:r>
      <w:r>
        <w:rPr>
          <w:b w:val="0"/>
        </w:rPr>
        <w:t>, som i detta avseende skulle komma</w:t>
        <w:br/>
        <w:br/>
        <w:t xml:space="preserve">att få hjälp. Men det är icke sympatiskt, att man med ett behov, som ligger utanför, nu slår ihjäl ett förslag till positiv hjälp åt en viss del av dessa </w:t>
      </w:r>
      <w:r>
        <w:rPr>
          <w:b/>
        </w:rPr>
        <w:t>kvinnor¹</w:t>
      </w:r>
      <w:r>
        <w:rPr>
          <w:b w:val="0"/>
        </w:rPr>
        <w:t>. Det kanske må tillåtas mig erinra om, att förslag i detta ämne först väcktes år 1908, och att vi alltså i dag räkna det adertonde året, sedan denna fråga väcktes i vårt land. Det är visserligen mycket intressant att höra, att man överallt — jag förmodar det, eftersom utskottet tycks vara enhälligt — finner, att syftet med förslaget är mycket beaktansvärt, men att det ändå alltjämt kräves ökad utredning, innan man kan fatta ett positivt beslut. Jag hoppas, alt man icke skall behöva uppleva kvartsseklet, innan man i denna fråga kommer fram till en sådan linje, där det är möjligt att förena en majoritet i den svenska riksdagen positivt i stället för negativt.</w:t>
        <w:br/>
        <w:br/>
        <w:t>Jag vill för övrigt icke underlåta att nämna, att när denna fråga var före i den s. k. granskningsnämnden, förklarades det där, att det förslag, som var utarbetat, var det mest tilltalande förslag i ämnet, som över huvud framkommit. Detta är ett enhälligt uttalande av granskningsnämnden. Och i denna granskningsnämnd sutto ju åtskilliga av de personer, som ha deltagit i socialförsäkringsutskottets arbete och även av dem, som nu stå bakom detta utskottsutlåtande. Det är i varje fall, synes det mig, ganska bedrövligt att konstatera, att utskottet icke har någonting annat att rekommendera, än att denna sak skickas ut till ny utredning. Man kan utreda den ena saken, men man behöver därför icke vägra gå till mötes den andra saken.</w:t>
        <w:br/>
        <w:br/>
        <w:t xml:space="preserve">Vad beträffar frågan om verkan av olika beslut i kamrarna, så torde väl Kungl. Maj:t komma att förstå, att om den ena kammaren fattar ett positivt beslut i denna sak, så innebär det icke något uttryck för en önskan, att utredning icke skulle behövas i den del, där man kan säga, att regeringens förslag icke omfattar alla de </w:t>
      </w:r>
      <w:r>
        <w:rPr>
          <w:b/>
        </w:rPr>
        <w:t>kvinnor¹</w:t>
      </w:r>
      <w:r>
        <w:rPr>
          <w:b w:val="0"/>
        </w:rPr>
        <w:t>, som skulle behöva hjälp i detta avseende. Tvärtom måtte väl Kungl. Maj:t uppfatta detta som en ändå starkare understryckning ifrån riksdagens sida av en önskan, att man äntligen i denna sak skall komma från ord till handling.</w:t>
      </w:r>
    </w:p>
    <w:p>
      <w:pPr>
        <w:pStyle w:val="Heading2"/>
      </w:pPr>
      <w:r>
        <w:t>4. Carl Arvid Anderson (Lantmanna- och borgarepartiet inom andrakammaren, man)</w:t>
      </w:r>
    </w:p>
    <w:p>
      <w:r>
        <w:rPr>
          <w:b w:val="0"/>
        </w:rPr>
        <w:t>Herr talman! Den princip, som den kungliga propositionen byg gger på har utskottet icke kunnat godkänna. Det är tydligt, att man icke kan gå in för en princip, som ger dem, som på grund av arbetarskyddslagstiftningen förhindras i sina förvärvsmöjligheter, ett understöd för det minskade förvärvet genom statens försorg. Går man in för den principen, kan man komma ganska långt. Och jag vill i utskottets utalande se ett ståndpunktstagande emot en princip, att staten skulle vara ersättningsskyldig i de fall, då staten genom en skyddslagstiftning gör intrång i den enskildes förvärvsmöjligheter.</w:t>
        <w:br/>
        <w:br/>
        <w:t>Men jag begärde ordet närmast med anledning av herr Hamrins yttrande. Herr Hamrin ville göra gällande, att utskottet skulle ha principellt uttalat sig för en understödsverksamhet i långt större utsträckning, än den Kungl. Maj:t föreslagit. Jag har icke fattat utskottets utlåtande på det sättet, utan vi hava nog i utskottet ansett, att det borde tagas under förnyad omprövning, huruvida man skall gå in för understödsverksamhet även åt andra grupper, och att man då enligt den von Kochska motionen skulle lägga behovsprincipen och icke den av Kungl. Maj:t föreslagna principen till grund. Under den förutsättningen hava vi kunnat gå med på utskottets förslag. En sådan understödsverksamhet, som det här är fråga om, måste man ha till sin innebörd fullt klarlagd, innan man tar ställning till saken. Utskottet har i detta fall begärt en förnyad utredning. Det har underkänt de principer, som legat till grund för Kungl. Maj:ts proposition. Men har å andra sidan begärt en förnyad utredning, som lägger upp frågan i ett vidare sammanhang. Och när vi få den utredningen</w:t>
        <w:br/>
        <w:br/>
        <w:t>på bordet, böra vi givetvis fria och obundna taga ställning till frågan i sitt nya skick. Jag ber, herr talman, få yrka bifall till utskottets hemställan.</w:t>
      </w:r>
    </w:p>
    <w:p>
      <w:pPr>
        <w:pStyle w:val="Heading2"/>
      </w:pPr>
      <w:r>
        <w:t>5. Gerhard Strindlund (Bondeförbundet, man)</w:t>
      </w:r>
    </w:p>
    <w:p>
      <w:r>
        <w:rPr>
          <w:b w:val="0"/>
        </w:rPr>
        <w:t>Herr talman! Det har framförts från statsrådsbänken, att utskottet egentligen icke velat något annat än ett uppskov med frågan, men så är ingalunda förhållandet, utan utskottet har underkänt den princip, varpå propositionen varit byggd. Utskottet har i enlighet med vissa motionärer begärt en förnyad utredning med tillämpande av behovsprincipen även i denna understödsfråga, och det är en rätt så artväsentlig skillnad mot den princip, varpå Kungl. Maj:ts förslag bygger.</w:t>
        <w:br/>
        <w:br/>
        <w:t xml:space="preserve">Det sades visserligen från statsrådsbänken, att ingen kunde känna varmare än statsrådet för andra </w:t>
      </w:r>
      <w:r>
        <w:rPr>
          <w:b/>
        </w:rPr>
        <w:t>kvinnor¹</w:t>
      </w:r>
      <w:r>
        <w:rPr>
          <w:b w:val="0"/>
        </w:rPr>
        <w:t xml:space="preserve"> än den propositionen omfattar, men jag kan icke finna annat, än att gärningar tala bättre än ord. Det måste väl ändock medgivas, att det i många fall finns </w:t>
      </w:r>
      <w:r>
        <w:rPr>
          <w:b/>
        </w:rPr>
        <w:t>kvinnor¹</w:t>
      </w:r>
      <w:r>
        <w:rPr>
          <w:b w:val="0"/>
        </w:rPr>
        <w:t>, som äro mera i behov av sådant understöd än dessa industriarbeterskor, som oftast icke tillhöra de minsta inkomsttagarna i samhället. Därför, om man skall börja med att införa ett sådant understöd från statens sida, så bör det icke inskränka sig till denna kategori enbart.</w:t>
        <w:br/>
        <w:br/>
        <w:t xml:space="preserve">Man kan emellertid även göra andra sakliga invändningar mot propositionen. Det kan ingalunda vara riktigt, att endast då det gäller denna kategori av </w:t>
      </w:r>
      <w:r>
        <w:rPr>
          <w:b/>
        </w:rPr>
        <w:t>kvinnor¹</w:t>
      </w:r>
      <w:r>
        <w:rPr>
          <w:b w:val="0"/>
        </w:rPr>
        <w:t xml:space="preserve"> låta staten i vissa fall lätta barnafaderns ansvar. Det är därför icke bara för uppskovs skull utan det är ett underkännande av principen i Kungl. Maj:ts proposition, som gjort, att utskottet avstyrkt densamma och gått på en begäran om ny utredning efter andra linjer.</w:t>
      </w:r>
    </w:p>
    <w:p>
      <w:pPr>
        <w:pStyle w:val="Heading2"/>
      </w:pPr>
      <w:r>
        <w:t>6. Gustav Möller (Socialdemokraterna, man)</w:t>
      </w:r>
    </w:p>
    <w:p>
      <w:r>
        <w:rPr>
          <w:b w:val="0"/>
        </w:rPr>
        <w:t>Herr talman! Den siste ärade talarens anförande tvingar mig att säga några ord.</w:t>
        <w:br/>
        <w:br/>
        <w:t xml:space="preserve">Den föreställningen, att regeringsförslaget skulle avlyfta barnafaderns ansvar i förevarande avseende, har jag visserligen sett uttalad i tidningar, men jag trodde icke, att den skulle komma fram även i riksdagen. Det är visserligen sant, att intresset att utfå understöd av barnafadern kan komma att i vissa fall försvagas genom att modern i stället får statsunderstöd. Det är naturligtvis även förfärligt svårt att på denna punkt beräkna verkningarna av en sådan anordning, som är föreslagen i regeringsförslaget. Men 1 den mån det åligger barnafadern ett lagligt ansvar, en laglig försörjningsplikt, kan han aldrig komma ifrån denna på grund av det kungl. förslaget. Vill </w:t>
      </w:r>
      <w:r>
        <w:rPr>
          <w:b/>
        </w:rPr>
        <w:t>kvinnan¹</w:t>
      </w:r>
      <w:r>
        <w:rPr>
          <w:b w:val="0"/>
        </w:rPr>
        <w:t xml:space="preserve"> taga ut det belopp, som barnafadern anses pliktig att betala — och de flesta lära nog vilja det — kan </w:t>
      </w:r>
      <w:r>
        <w:rPr>
          <w:b/>
        </w:rPr>
        <w:t>hon²</w:t>
      </w:r>
      <w:r>
        <w:rPr>
          <w:b w:val="0"/>
        </w:rPr>
        <w:t xml:space="preserve"> detta, och om han då skulle krångla på något sätt, kan </w:t>
      </w:r>
      <w:r>
        <w:rPr>
          <w:b/>
        </w:rPr>
        <w:t>hon²</w:t>
      </w:r>
      <w:r>
        <w:rPr>
          <w:b w:val="0"/>
        </w:rPr>
        <w:t xml:space="preserve"> vända sig till myndigheterna. Jag förmodar, att myndigheterna åtminstone icke skola vara slappare än förut vid indrivandet av sådana krav. Detta gör, att jag icke kan erkänna det berättigade i de synpunkter, som den föregående talaren anfört. Det har t. o. m. sagts på sina håll, att hela propositionen skulle vara omoralisk, därför att den på detta sätt medgåve understöd åt </w:t>
      </w:r>
      <w:r>
        <w:rPr>
          <w:b/>
        </w:rPr>
        <w:t>kvinnor¹</w:t>
      </w:r>
      <w:r>
        <w:rPr>
          <w:b w:val="0"/>
        </w:rPr>
        <w:t>, som födde utomäktenskapliga barn. Jag tror, att den synpunkten är ganska förolyckad och att den icke har något med hela denna sak att skaffa. Därtill kommer, att det ju alltid måste bli en skillnad mellan å ena sidan dem, som samhället själv förbjuder att under en viss tid skaffa sig arbetsinkomst, och å andra sidan dem, mot vilka samhället icke riktar ett liknande förbud.</w:t>
      </w:r>
    </w:p>
    <w:p>
      <w:pPr>
        <w:pStyle w:val="Heading2"/>
      </w:pPr>
      <w:r>
        <w:t>7. Bernhard Eriksson (Socialdemokraterna, man)</w:t>
      </w:r>
    </w:p>
    <w:p>
      <w:r>
        <w:rPr>
          <w:b w:val="0"/>
        </w:rPr>
        <w:t>Herr talman! Behandlingen av föreliggande proposition är synnerligen anmärkningsvärd och egendomlig. Ett förslag är utarbetat i socialdepartementet, det tillkallades en parlamentarisk kom-</w:t>
        <w:br/>
        <w:br/>
        <w:t>mission i höstas för att pröva förslaget ur parlamentariska synpunkter. Förslaget tillstyrktes enhälligt, och några av de tillkallade granskningsmännen ha nu suttit i utskottet och avstyrkt detsamma; åtminstone är detta förhållandet med ett par av ledamöterna å högersidan. När man granskat förslaget och lämnat det utan anmärkning, borde man ju försvara det sedan. Har det då framkommit några nya motiv och synpunkter? Icke ett enda, så vitt jag kan förstå. Det har framburits en motion, som kommit med en del kritik, men den kritiken var känd förut. Det har varit en ganska egendomlig behandling av dessa socialförsäkringsfrågor. Man söker tydligen på vissa håll med alla till buds sående medel finna motiv för avslag, även om man haft andra ståndpunkter förut. Om detta är sakligt eller icke, vill jag icke yttra mig om; egendomligt är det i varje fall.</w:t>
        <w:br/>
        <w:br/>
        <w:t>Nu säger herr Hamrin, att det dock med utskottets förslag blir ett synnerligen glädjande resultat, därför att en utredning i ämnet kommer till stånd. Jag tycker att när herr Hamrin hörde på herr Anderson i Storegården, han borde känt på sig att resultatet icke var så glädjande. Ty herrar Anderson i i Storegården och Strindlund synas ha gått med på utskottets hemställan endast därför att de tänkt: vinna vi tid, så vinna vi allt. Man har haft en känsla av att när herr Anderson i Storegården yttrat sig i utskottet, har det gällt för honom att hitta på skäl, nästan vilka som helst, för att slippa ifrån en lösning av frågan i år. Det förefaller, att man från den sidan gått med på den utredning, som utskottet föreslagit, blott för att sedan intaga ny ståndpunkt och hitta på något annat hinder.</w:t>
        <w:br/>
        <w:br/>
        <w:t xml:space="preserve">Det förslag, som Kungl. Maj:t framlagt, är uttryck för ett gammalt krav från demokratiskt sinnade kretsar i vårt land, och förslaget är försiktigt och väl avvägt. varför jag icke kan förstå, varför icke riksdagen skulle kunna gå med granskningsnämnden och taga förslaget. De industriarbeterskor, varom här är fråga, ha det många gånger ytterligt knappt och besvärligt. Äro de gifta och arbeta på en fabrik, så ha de — även om mannen också arbetar på en fabrik — i allmänhet så knappa inkomster, att de icke kunnat lägga undan något för barnbördstiden. </w:t>
      </w:r>
      <w:r>
        <w:rPr>
          <w:b/>
        </w:rPr>
        <w:t>Kvinnan¹</w:t>
      </w:r>
      <w:r>
        <w:rPr>
          <w:b w:val="0"/>
        </w:rPr>
        <w:t xml:space="preserve"> måste nu avstå från sin arbetsförtjänst under denna tid, </w:t>
      </w:r>
      <w:r>
        <w:rPr>
          <w:b/>
        </w:rPr>
        <w:t>hon²</w:t>
      </w:r>
      <w:r>
        <w:rPr>
          <w:b w:val="0"/>
        </w:rPr>
        <w:t xml:space="preserve"> måste dessutom skaffa sig vård och hjälp i hemmet, det blir alltså ökade utgifter och minskade inkomster. Är det så olyckligt, att </w:t>
      </w:r>
      <w:r>
        <w:rPr>
          <w:b/>
        </w:rPr>
        <w:t>kvinnan¹</w:t>
      </w:r>
      <w:r>
        <w:rPr>
          <w:b w:val="0"/>
        </w:rPr>
        <w:t xml:space="preserve"> icke är gift, bli svårigheterna ännu större. När samhället ur skyddslagstiftningssynpunkt, för att skydda </w:t>
      </w:r>
      <w:r>
        <w:rPr>
          <w:b/>
        </w:rPr>
        <w:t>kvinnan¹</w:t>
      </w:r>
      <w:r>
        <w:rPr>
          <w:b w:val="0"/>
        </w:rPr>
        <w:t xml:space="preserve"> och barnet, ansett, att barnaföderskor måste under viss tid avhålla sig från industriarbete, bör väl också samhället se till, att de få någonting att leva av under tiden. Detta är grundmotivet i det kungl. förslaget. Det finnes icke alls något socialistiskt, eller omstörtande i detta förslag; det är en sund mänsklig barmhärtighetssynpunkt, som ligger bakom, och jag har därför svårt att se, varför riksdagen icke skulle kunna bifalla propositionen. Kan man sedan vidga den understödsberättigade kretsen, är detta att hälsa med glädje och tillfredsställelse, men om man icke kan vinna det hela på en gång, får man taga en del. Detta är sannerligen inte något skäl, varför man skall avslå Kungl. Maj:ts förslag.</w:t>
        <w:br/>
        <w:br/>
        <w:t>Sådant läget nu är, finns det icke, herr talman, någon anledning att fördjupa sig i frågan. Jag ber att få yrka bifall till den reservation, som jag anslutet mig till i utskottet. Även om nu första kammaren avslagit Kungl. Maj:ts förslag, så vore ett bifall från andra kammarens sida ett uttryck för vad de verkliga demokratiska principerna i denna fråga kräva. Det vore i alla fall en opinionsyttring, en stöt framåt, som innebure åtminstone ett något bättre löfte om en snar reform än vad utskottets förslag innebär, och jag vill därför livligt hemställa till andra kammarens majoritet att bifalla reservationen. '</w:t>
      </w:r>
    </w:p>
    <w:p>
      <w:pPr>
        <w:pStyle w:val="Heading2"/>
      </w:pPr>
      <w:r>
        <w:t>8. Theodor Gardell (–, man)</w:t>
      </w:r>
    </w:p>
    <w:p>
      <w:r>
        <w:rPr>
          <w:b w:val="0"/>
        </w:rPr>
        <w:t xml:space="preserve">Herr talman! I en socialdemokratisk tidning står det såsom motto: »Frihet, jämlikhet och broderskap». Betraktar man den kungl. propositionen nr 112, måste man medge, att åtminstone Jämlikheten är borta. De </w:t>
      </w:r>
      <w:r>
        <w:rPr>
          <w:b/>
        </w:rPr>
        <w:t>kvinnor¹</w:t>
      </w:r>
      <w:r>
        <w:rPr>
          <w:b w:val="0"/>
        </w:rPr>
        <w:t xml:space="preserve">, som skulle ha ifrågavarande förmåner, äro sådana som användas i det arbete, som angives i 15 $ i lagen om arbetarskydd, nämligen det som bedrives i en sådan omfattning, att »för arbetet i regel användas minst tio arbetare eller drivkraft om minst fem effektiva hästkrafter eller ock minst fem arbetare jämte drivkraft om minst tre effektiva hästkrafter». De industrier, som drivas med mindre maskinkraft eller med mindre antal arbetare äro sålunda uteslutna. Samma är förhållandet med hantverkare, som bo på landet, ehuru de ha ganska svårt att uppehålla sig och få arbeta mer än industriens arbetare. Jag kan inte förstå, att, när denna fråga varit på tal redan för aderton år sedan, Kungl. Maj:ts förslag kommit fram i ett sådant skick, att endast de </w:t>
      </w:r>
      <w:r>
        <w:rPr>
          <w:b/>
        </w:rPr>
        <w:t>kvinnor¹</w:t>
      </w:r>
      <w:r>
        <w:rPr>
          <w:b w:val="0"/>
        </w:rPr>
        <w:t xml:space="preserve">, som äro bättre lottade och fått det bättre arbetet. skola få understöd och icke de andra. Jag har därför tillåtit mig väcka en motion, däri Jag begärt en allsidig utredning. Om riksdagen bifölle det kungl. förslaget, skulle ännu flera söka sig in på det industriella området. Jag hörde nyligen talas om en bonde, som annonserade efter en </w:t>
      </w:r>
      <w:r>
        <w:rPr>
          <w:b/>
        </w:rPr>
        <w:t>mjölkerska³</w:t>
      </w:r>
      <w:r>
        <w:rPr>
          <w:b w:val="0"/>
        </w:rPr>
        <w:t xml:space="preserve">; han fick intet svar. Så hörde jag, att en arbetsgivare i textilindustrien annonserade efter ett </w:t>
      </w:r>
      <w:r>
        <w:rPr>
          <w:b/>
        </w:rPr>
        <w:t>kvinnligt¹</w:t>
      </w:r>
      <w:r>
        <w:rPr>
          <w:b w:val="0"/>
        </w:rPr>
        <w:t xml:space="preserve"> biträde — han fick fjorton svar! Detta visar, att det finns en tendens till att </w:t>
      </w:r>
      <w:r>
        <w:rPr>
          <w:b/>
        </w:rPr>
        <w:t>kvinnorna¹</w:t>
      </w:r>
      <w:r>
        <w:rPr>
          <w:b w:val="0"/>
        </w:rPr>
        <w:t xml:space="preserve"> fly från landet till industrien. </w:t>
      </w:r>
      <w:r>
        <w:rPr>
          <w:b/>
        </w:rPr>
        <w:t>Kvinnorna¹</w:t>
      </w:r>
      <w:r>
        <w:rPr>
          <w:b w:val="0"/>
        </w:rPr>
        <w:t xml:space="preserve"> på landet göra dock fosterlandet lika stort gagn som </w:t>
      </w:r>
      <w:r>
        <w:rPr>
          <w:b/>
        </w:rPr>
        <w:t>kvinnorna¹</w:t>
      </w:r>
      <w:r>
        <w:rPr>
          <w:b w:val="0"/>
        </w:rPr>
        <w:t xml:space="preserve"> inom industrien. och därför böra de förra åtnjuta lika vidsträckt skydd som de senare. Jag ber, herr talman, att få yrka bifall till utskottets hemställan.</w:t>
      </w:r>
    </w:p>
    <w:p>
      <w:pPr>
        <w:pStyle w:val="Heading2"/>
      </w:pPr>
      <w:r>
        <w:t>9. Otto Järte (–, man)</w:t>
      </w:r>
    </w:p>
    <w:p>
      <w:r>
        <w:rPr>
          <w:b w:val="0"/>
        </w:rPr>
        <w:t xml:space="preserve">Herr talman! Herr Eriksson i Grängesberg förfäktade, att utskottet skulle varit principiellt emot att staten vidtoge särskilda åtgärder till förmån för ifrågavarande </w:t>
      </w:r>
      <w:r>
        <w:rPr>
          <w:b/>
        </w:rPr>
        <w:t>arbeterskor³</w:t>
      </w:r>
      <w:r>
        <w:rPr>
          <w:b w:val="0"/>
        </w:rPr>
        <w:t xml:space="preserve">. Detta är ingalunda fallet. Vad som däremot icke kunnat tillvinna sig åtminstone mitt godkännande är den synpunkten, att det skulle föreligga någon rätt för dessa </w:t>
      </w:r>
      <w:r>
        <w:rPr>
          <w:b/>
        </w:rPr>
        <w:t>arbeterskor³</w:t>
      </w:r>
      <w:r>
        <w:rPr>
          <w:b w:val="0"/>
        </w:rPr>
        <w:t xml:space="preserve"> att erhålla kompensation för arbetareskyddslagstiftningens föreskrifter. Ginge man in för en sådan princip, skulle dess tillämpning på andra områden föra ganska långt. Jag vill därvidlag erinra om vad som från ledamöter av försäkringsrådet i deras ämbetsutlåtande anförts, nämligen, att en sådan rättighet icke föreligger. Men väl kan det finnas billighetsskäl, som taia för att </w:t>
      </w:r>
      <w:r>
        <w:rPr>
          <w:b/>
        </w:rPr>
        <w:t>arbeterskorna³</w:t>
      </w:r>
      <w:r>
        <w:rPr>
          <w:b w:val="0"/>
        </w:rPr>
        <w:t xml:space="preserve"> hållas skadeslösa för den ekonomiska förlust som vållats dem.</w:t>
        <w:br/>
        <w:br/>
        <w:t>Om målet råder sålunda enighet, men det föreligger här som så ofta eljest, olika meningar om medlet att nå fram till målet. Öch i det avseendet vill jag bestämt påstå, att det är på objektiva och sakliga skäl, som utskottet kommit till den uppfattningen, att man icke kan godtaga Kungl. Maj:ts förevarande proposition. Dessa skäl äro antydda i utskottsutlåtandet; de ha ytterligare understrukits av vissa talare, och jag vill för min del endast tillägga, att denna mening också omfattats av åtskilliga representanter i andra ämbetsverk än försäkringsrådet, vilkas anföranden i vederbörlig ordning offentliggjorts och kommit till utskottets kännedom. Från det hållet framfördes också — särskilt från riksförsäkringsanstalten — just de synpunkter, som sedan gjorts gällande i herr von Kochs motion, nämligen att det i regeringsförslaget föreligger en kollision med lagen om barn utom äktenskap, vilken icke är tillbörligen beaktad i propositionen.</w:t>
        <w:br/>
        <w:br/>
        <w:t>Det talades också i utskottet för den uppfattning. som gjort sig gällande i den parlamentariska granskningsnämnden. Men de medlemmar av nämnden, som sutto i utskottet, hävdade, att de icke fått tillfälle att bilda sig tillräcklig insikt i den förevarande frågan, därför att det föreliggande utrednings-</w:t>
        <w:br/>
        <w:br/>
        <w:t>materialet var så begränsat, att det icke medgav en vidgad prövning av ärendet.</w:t>
        <w:br/>
        <w:br/>
        <w:t>Ett ytterligare skäl för avslag är, att ett bifall till propositionen skulle förutsätta antagandet av den kungl. proposition om sjukkasseväsendets organisation, som är avstyrkt av utskottet. |</w:t>
        <w:br/>
        <w:br/>
        <w:t>Herr talman! Jag ber att få yrka bifall till utskottets förslag.</w:t>
      </w:r>
    </w:p>
    <w:p>
      <w:pPr>
        <w:pStyle w:val="Heading2"/>
      </w:pPr>
      <w:r>
        <w:t>10. Gustav Möller (Socialdemokraterna, man)</w:t>
      </w:r>
    </w:p>
    <w:p>
      <w:r>
        <w:rPr>
          <w:b w:val="0"/>
        </w:rPr>
        <w:t>Herr talman! Vad granskningsnämnden beträffar, kan jag icke nu erinra mig, om man där beklagade sig över att utredningsmaterialet var för fattigt. I vilket fall som helst har granskningsnämnden enhälligt förklarat i sitt utlåtande, att man fann det förslag, som nu förelåg, vara det mest tilltalande av alla de förslag, som överhuvud taget framkommit i detta ämne. Bakom detta uttalande stod bland annat herr von Sydow. I dag står han visserligen bakom ett annat uttalande — det är alldeles riktigt. Vad man skall tänka om en sådan sak, är något som var och en får göra upp för sig själv.</w:t>
        <w:br/>
        <w:br/>
        <w:t xml:space="preserve">Vad konflikten med lagen om barnafäders plikt mot utomäktenskapliga </w:t>
      </w:r>
      <w:r>
        <w:rPr>
          <w:b/>
        </w:rPr>
        <w:t>mödrar²</w:t>
      </w:r>
      <w:r>
        <w:rPr>
          <w:b w:val="0"/>
        </w:rPr>
        <w:t xml:space="preserve"> beträffar, så är detta naturligtvis en briljant förevändning, men något annat kan det omöjligen bli. Man kunde visserligen resonera på följande sätt. Om vederbörande </w:t>
      </w:r>
      <w:r>
        <w:rPr>
          <w:b/>
        </w:rPr>
        <w:t>moder²</w:t>
      </w:r>
      <w:r>
        <w:rPr>
          <w:b w:val="0"/>
        </w:rPr>
        <w:t xml:space="preserve"> skall bli hjälpt, måste staten sörja för detta och gc </w:t>
      </w:r>
      <w:r>
        <w:rPr>
          <w:b/>
        </w:rPr>
        <w:t>henne²</w:t>
      </w:r>
      <w:r>
        <w:rPr>
          <w:b w:val="0"/>
        </w:rPr>
        <w:t xml:space="preserve"> det understöd </w:t>
      </w:r>
      <w:r>
        <w:rPr>
          <w:b/>
        </w:rPr>
        <w:t>hon²</w:t>
      </w:r>
      <w:r>
        <w:rPr>
          <w:b w:val="0"/>
        </w:rPr>
        <w:t xml:space="preserve"> skall ha alldeles oavsett hur barnafadern förfar. Detta skulle med andra ord innebära, att staten övertoge barnafaderns bidragsskyldighet, ehuru staten sedan skulle kunna vända sig mot barnafadern för att av honom få ut de belopp, som han bort betala direkt till modern. Visst kan man tänka sig en sådan anordning, men det är en helt annan sak än den som här föreslås. Det är här icke fråga om att upphäva barnafaderns understödsplikt, därför att det införes en statens understödsverksamhet. Den kollision, om vilken man talar, är, med förlov sagt, ingenting annat än en konstruktion. Det kan ju hända, att man tycker, att om en </w:t>
      </w:r>
      <w:r>
        <w:rPr>
          <w:b/>
        </w:rPr>
        <w:t>kvinna¹</w:t>
      </w:r>
      <w:r>
        <w:rPr>
          <w:b w:val="0"/>
        </w:rPr>
        <w:t xml:space="preserve"> är berättigad till understöd från en barnafader, så skall icke staten hjälpa </w:t>
      </w:r>
      <w:r>
        <w:rPr>
          <w:b/>
        </w:rPr>
        <w:t>henne²</w:t>
      </w:r>
      <w:r>
        <w:rPr>
          <w:b w:val="0"/>
        </w:rPr>
        <w:t xml:space="preserve">. Det är ju möjligt, att man anser </w:t>
      </w:r>
      <w:r>
        <w:rPr>
          <w:b/>
        </w:rPr>
        <w:t>hon²</w:t>
      </w:r>
      <w:r>
        <w:rPr>
          <w:b w:val="0"/>
        </w:rPr>
        <w:t xml:space="preserve"> får för mycket, om </w:t>
      </w:r>
      <w:r>
        <w:rPr>
          <w:b/>
        </w:rPr>
        <w:t>hon²</w:t>
      </w:r>
      <w:r>
        <w:rPr>
          <w:b w:val="0"/>
        </w:rPr>
        <w:t xml:space="preserve"> får både från barnafadern och staten. Men någon pliktkollision av den beskaffenhet man här talat om föreligger absolut icke.</w:t>
        <w:br/>
        <w:br/>
        <w:t>Vad de andra skälen beträffa, må det ursäktas mig, om jag icke kan se, att de äro av någon särskilt vägande betydelse. I själva verket kan jag icke hjälpa att jag tror, att det parti, som herr Järte representerar här i kammaren, är precis lika mycket fiende till målet som till medlet, och jag är övertygad om att vilka medel, som än föreslås, så skall det visa sig, att man från det hållet alltid kommer att bekämpa saken. Vi få ju se, om jag blir sannspådd; ingen skulle vara gladare än jag, om det icke vore riktigt vad jag nu säger. Men jag fruktar, att det för detta parti kommer att föreligga ett utredningsbehov, så länge vi två befinna oss i levande livet.</w:t>
      </w:r>
    </w:p>
    <w:p>
      <w:pPr>
        <w:pStyle w:val="Heading2"/>
      </w:pPr>
      <w:r>
        <w:t>11. Gerhard Strindlund (Bondeförbundet, man)</w:t>
      </w:r>
    </w:p>
    <w:p>
      <w:r>
        <w:rPr>
          <w:b w:val="0"/>
        </w:rPr>
        <w:t>Herr talman! Man synes av herr statsrådets uttalande kunna utläsa, att ifrågavarande industriarbeterskor borde ha rätt att uppbära bidrag från två håll, nämligen dels från barnafäderna och dels från staten. Har jag fattat herr statsrådet rätt därutinnan?</w:t>
      </w:r>
    </w:p>
    <w:p>
      <w:pPr>
        <w:pStyle w:val="Heading2"/>
      </w:pPr>
      <w:r>
        <w:t>12. Agda Östlund (Socialdemokraterna, woman)</w:t>
      </w:r>
    </w:p>
    <w:p>
      <w:r>
        <w:rPr>
          <w:b w:val="0"/>
        </w:rPr>
        <w:t>Herr talman! Jag föranleddes att begära ordet av ett par yttranden, som fälldes av herr Järte.</w:t>
        <w:br/>
        <w:br/>
        <w:t>Herr Järte protesterade mot beskyllningen, att utskottet varit emot hela den sak, det här gäller. Ja, om utskottet velat i sitt yrkande fullfölja vad som säges uti ingressen i utlåtandet, hade man icke haft något att invända, då hade man kunnat vänta, att utskottet skulle varit med på en lösning av frågan</w:t>
        <w:br/>
        <w:br/>
        <w:t>i år genom att tillstyrka bifall till Kungl. Maj:ts förslag. Då hade man fått se. Det hade varit konsekvent, såvida det varma intresset förelegat, som utskottet säger sig hysa, när det i början av utlåtandet heter, att enligt utskottets mening kunna ur arbetarskyddslagstiftningssynpunkt starka skäl anföras för anordnande av understödsverksamhet i huvudsaklig överensstämmelse med grundtanken i Kungl. Maj:ts förslag.</w:t>
        <w:br/>
        <w:br/>
        <w:t>Ett annat påstående under diskussionen, har varit, att om man ginge till lösningen av denna fråga i enlighet med Kungl. Maj:ts förslag, skulle samma synpunkter kunna tillämpas på andra områden och leda till mycket riskabla konsekvenser. Jag har icke lyckats bli klok på i vad mån detta område kan jämställas med andra. Mig förefaller det som någon jämförelse icke kan göras; detta är ett område för sig.</w:t>
        <w:br/>
        <w:br/>
        <w:t xml:space="preserve">Här gäller det att taga hänsyn till ett rent rättfärdighetskrav. Det är ju icke endast för </w:t>
      </w:r>
      <w:r>
        <w:rPr>
          <w:b/>
        </w:rPr>
        <w:t>kvinnans¹</w:t>
      </w:r>
      <w:r>
        <w:rPr>
          <w:b w:val="0"/>
        </w:rPr>
        <w:t xml:space="preserve"> egen skull, som man önskar </w:t>
      </w:r>
      <w:r>
        <w:rPr>
          <w:b/>
        </w:rPr>
        <w:t>hon²</w:t>
      </w:r>
      <w:r>
        <w:rPr>
          <w:b w:val="0"/>
        </w:rPr>
        <w:t xml:space="preserve"> skall avstå från arbete under ifrågavarande tid, utan framför allt för den nye världsmedborgarens skull. Det har talats många gånger om att spädbarnsdödligheten är oerhört stor och hur värdefullt det vore, om </w:t>
      </w:r>
      <w:r>
        <w:rPr>
          <w:b/>
        </w:rPr>
        <w:t>kvinnorna¹</w:t>
      </w:r>
      <w:r>
        <w:rPr>
          <w:b w:val="0"/>
        </w:rPr>
        <w:t xml:space="preserve"> viile göra allt som göras kunde för att söka råd bot på detta sociala onda. Det har många gånger väckts förslag i det hänseendet, och i en närliggande fråga framburo för något år sedan de </w:t>
      </w:r>
      <w:r>
        <w:rPr>
          <w:b/>
        </w:rPr>
        <w:t>kvinnliga¹</w:t>
      </w:r>
      <w:r>
        <w:rPr>
          <w:b w:val="0"/>
        </w:rPr>
        <w:t xml:space="preserve"> riksdagsledamöterna ett förslag, som dock icke föll i smaken utan avvisades. Nu förhåller det sig nära nog lika, när man på ett annat sätt säker skydda </w:t>
      </w:r>
      <w:r>
        <w:rPr>
          <w:b/>
        </w:rPr>
        <w:t>mödrarna²</w:t>
      </w:r>
      <w:r>
        <w:rPr>
          <w:b w:val="0"/>
        </w:rPr>
        <w:t xml:space="preserve"> och barnen. Då vill man skjuta det hela på framtiden. Och likväl säges det gång efter annan, att det är knappast några, som offra så mycket för landet, för samhället och barnen, som </w:t>
      </w:r>
      <w:r>
        <w:rPr>
          <w:b/>
        </w:rPr>
        <w:t>mödrarna²</w:t>
      </w:r>
      <w:r>
        <w:rPr>
          <w:b w:val="0"/>
        </w:rPr>
        <w:t>. Varför skulle man då icke kunna vara konsekvent, när det gäller att rädda och taga vara på vad som finnes; varför skulle man icke kunna vara litet storstilad och taga ett steg framåt?</w:t>
        <w:br/>
        <w:br/>
        <w:t>Förresten kan man såsom ett skäl för att antaga föreliggande förslag också framhålla, att det icke är något enastående för vårt land, som här föreslås. I de flesta för att icke säga nästan alla industriländer finns en sådan lagstiftning genomförd, om icke precis likadan, så i varie fall en motsvarande. Jag vill minnas, att det är icke mindre än 29 länder, i vilka en dylik lagstiftning gäller. Även om den siffran skulle korrigeras, så är det i varje fall ett faktum, att de länder som icke ha infört någon dylik skyddslagstiftning äro lättare räknade än de som gjort det. Detta borde väl utgöra ett betryggande bevis för att vi icke ge oss in på några som helst vidlyftigheter om vi gå med på bifall till Kungl. Maj:ts förslag.</w:t>
      </w:r>
    </w:p>
    <w:p>
      <w:pPr>
        <w:pStyle w:val="Heading2"/>
      </w:pPr>
      <w:r>
        <w:t>13. Otto Järte (–, man)</w:t>
      </w:r>
    </w:p>
    <w:p>
      <w:r>
        <w:rPr>
          <w:b w:val="0"/>
        </w:rPr>
        <w:t xml:space="preserve">Herr talman! Jag ber om ursäkt, att jag återkommer. Mot </w:t>
      </w:r>
      <w:r>
        <w:rPr>
          <w:b/>
        </w:rPr>
        <w:t>fru²</w:t>
      </w:r>
      <w:r>
        <w:rPr>
          <w:b w:val="0"/>
        </w:rPr>
        <w:t xml:space="preserve"> Östlund vill jag endast erinra, att det nog i utskottet fanns sympatier för omedelbara åtgärder enligt den von Kochska motionen, som ju inneslöt ett utarbetat lagförslag, men man kom snart till insikt om att utskottet icke gärna kunde sitta och lagstifta på egen hand.</w:t>
        <w:br/>
        <w:br/>
        <w:t>Beträffande det sista uttalandet från statsrådsbänken vill jag säga, att det lönar sig näppeligen att diskutera sakligt, när lämnade uppgifter bestridas, och man inte längre litar till bona fides från de kritiserandes sida. Det är ett politiserande i otid från höga vederbörandes sida på denna punkt, som inbjuder till den reflexionen, därest den nuvarande regeringen anlade litet mera sakliga synpunkter på frågorna och litet mindre de politiska, skulle kontakten med riksdagen bli bättre. Jag har nämligen kommit underfund med, att riksdagsoch utskottsarbetet här i Sverige i mångt och mycket har ett starkt tycke av de svenska ämbetsverkens sätt att handlägga ärendena. Man går fram sakligt, och märker man, att det är för mycket politik med i spelet, länder detta endast till förfång för förslagsställaren. Det är emellertid rent politiska syn-</w:t>
        <w:br/>
        <w:br/>
        <w:t>punkter, som jämt och ständigt gå igen vid argumenteringen från statsrådsbänken; det gagnar icke den sakliga diskussionen. Jag vill därför hoppas, att om diskussionen skall fortsätta, den kommer att fortgå efter mera objektiva linjer än nu en stund varit fallet.</w:t>
      </w:r>
    </w:p>
    <w:p>
      <w:pPr>
        <w:pStyle w:val="Heading2"/>
      </w:pPr>
      <w:r>
        <w:t>14. Erik Bernström (Lantmanna- och borgarepartiet inom andrakammaren, man)</w:t>
      </w:r>
    </w:p>
    <w:p>
      <w:r>
        <w:rPr>
          <w:b w:val="0"/>
        </w:rPr>
        <w:t xml:space="preserve">Herr talman! Herr Bernhard Eriksson och herr statsrådet och chefen för socialdepartementet ha påtalat den inkonsekvens, som enligt deras förmenande föreligger mellan granskningsnämndens ledamöters utlåtande. vilket var enhälligt, och samma personers utlåtande i utskottet, där icke heller någon meningsskiljaktighet förefanns. Som ledamot i granskningsnämnden och suppleant i socialförsäkringsutskottet får jag då säga, att det bedömande, som kunde ifrågakomma i granskningsnämnden, måste utgå från det föreliggande utredningsmaterialet. Det huvudsakliga härvidlag var påpekandet om att arbetarskyddslagstiftningen förbjöd </w:t>
      </w:r>
      <w:r>
        <w:rPr>
          <w:b/>
        </w:rPr>
        <w:t>kvinnor¹</w:t>
      </w:r>
      <w:r>
        <w:rPr>
          <w:b w:val="0"/>
        </w:rPr>
        <w:t xml:space="preserve"> i industriellt arbete att utföra sitt arbete och intjäna arbetsinkomst under viss tid före och efter nedkomsten. Det måste då tilltala var och en, att när staten förbjuder förvärvsmöjligheterna, den också söker erbjuda kompensation. Det var även på grund av denna synpunkt, som ingen meningsskiljaktighet uppkom bland granskningsnämndens ledamöter. Sedan dess har utredningsmaterialet betydligt utvecklats, och man har påpekat samhörigheten mellan detta förslag och andra lagar och förordningar. Detta har föranlett en önskan att ytterligare undersöka möjligheten att vid understödens utgivande tillämpa behovsprincipen, så att de verkligt behövande </w:t>
      </w:r>
      <w:r>
        <w:rPr>
          <w:b/>
        </w:rPr>
        <w:t>mödrarna²</w:t>
      </w:r>
      <w:r>
        <w:rPr>
          <w:b w:val="0"/>
        </w:rPr>
        <w:t xml:space="preserve"> finge den hjälp, förslaget avser att bereda dem. Jag tillbakavisar sålunda beskyllningen för inkonsekvens 1 detta fall och tager dylika förebråelser med ro, då jag vet mig ha gagnat den sak jag avsett att tjäna och icke fallit undan av fruktan för sådana näraliggande beskyllningar om inkonsekvens.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1701</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