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1706</w:t>
      </w:r>
    </w:p>
    <w:p>
      <w:r>
        <w:rPr>
          <w:b/>
        </w:rPr>
        <w:t xml:space="preserve">Datum: </w:t>
      </w:r>
      <w:r>
        <w:t>1926-06-01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Järte (–, man)</w:t>
      </w:r>
    </w:p>
    <w:p>
      <w:r>
        <w:rPr>
          <w:b w:val="0"/>
        </w:rPr>
        <w:t>Herr talman! Debatten har nu fortgått så länge, att jag förmodar, att kammaren hunnit bli trött på arbetslöshetsskolastiken, helst som varje grönt strå beträffande allt, vad som finnes 1 officiella aktstycken och därutöver i huvudstadspressen, samvetsgrant blivit av hans excellens herr statsministern avbetat i hans med avseende å längden rekordartade inledningsanförande. Jag skulle också kunna avstå från ordet ur den synpunkten, att vad jag har velat framföra redan framhållits av andra talare. Herr Lindman har sålunda nyligen i ett visserligen icke så omfångsrikt, men desto beviskraftigare dokumenterat anförande i allt väsentligt bemött hans excellens herr statsministern och hans meningsfränder beträffande själva direktivstriden. Och herr Olsson i Kullenbergstorp har i egenskap av ordinarie ledamot i statsutskottets tredje avdelning tolkat utskottets argumentering och i sitt tal framhållit skälen för utskottets ståndpunkt.</w:t>
        <w:br/>
        <w:br/>
        <w:t>Men, herr talman, jag vill försöka komma med en del kompletterande synpunkter på den här frågan, några synpunkter, som kanske äro ägnade att sätta in densamma i sitt större sammanhang, i det sammanhang nämligen, vari den står med dels hela den svenska socialpolitiken på detta område, dels med den ekonomiska politik, som statsmakterna fört här i landet under deflationskrisen. FEljest har jag en livlig känsla av att det måhända medfört ett bättre utbyte, om man, liksom Gustav Vasa vid Västerås riksdag 1527, hade ställt till med en offentlig disputation med några moderna motsvarigheter till Olaus Petri och Peder Galle. En sådan hade kanske lämnat rikare resultat än den här sig långsamt framsläpande och småningom i sanden utsinande</w:t>
        <w:br/>
        <w:br/>
        <w:t>debatten. . . | Det är icke en tillfällighet, att arbetslöshetsfrågan varit ett ofta återkom-</w:t>
        <w:br/>
        <w:br/>
        <w:t>mande stridsäpple här i riksdagen under senare år. På detta område har, som herr Hagman nyss antytt, staten för första gången sammanstötlt med den moderna fackföreningsrörelsen, och den säregna åskådning, denna utbildat i sitt hägn, och den mot oliktänkande flinthårda solidaritetsmoral, den förstått att bibringa sina medlemmar. Icke så att förstå, att icke det allmänna tidigare skulle haft den minsta kontakt med dessa förhållanden. Stat och kommun ha, Gudi klagat, under senare år i allt större utsträckning också uppträtt såsom företagare och äro också, vad särskilt staten angår, landets största arbetsgivare. Nog ha där förekommit kollisioner, och nog skulle därom kunna skrivas en lång och i många stycken en lidandets historia. Men staten har i alla fall i sin egenskap av arbetsgivare kommit lindrigare undan, ty för den övervägande delen av dess befattningshavare gälla ju tjänsteavtal, vilket utesluter strejkrätt och vad därav följer. På den grund har icke staten haft någon mera ingående beröring med nyssnämnda spörsmål.</w:t>
        <w:br/>
        <w:br/>
        <w:t>Härutinnan skedde en ändring 1914, då staten övergav sin dittillsvarande passiva hållning i fråga om kampen mot arbetslösheten, vilken tillförne åvilat enbart kommunerna och av dem vid kristidstillfällen bedrivits i form av nödhjälpsarbeten. Staten hade begränsat sin positiva arbetsmarknadspolitik till att understödja och upporganisera den offentliga arbetsförmedlingen. Denna ståndpunkt övergavs, som sagt, år 1914, då offentlig understödsverksamhet för på grund av krigsutbrottet oförvållat arbetslösa igångsattes, för vilket ändamål svenska staten samtidigt beviljade det för dåvarande förhållanden enorma beloppet av 5 miljoner kronor. Men i och med att staten gav sig in på detta område blev en ombordläggning med fackföreningsrörelsen och med de moderna arbetsstriderna oundviklig. Det blev en ofrånkomlig följd av denna statens verksamhet, att den fick känning med alla de getingbon och brännässlor, som finnas på den nutida arbetsmarknaden. Staten kunde därvidlag icke undgå att bilda sig ett normativt omdöme om sådana konflikter, vilka det gällde att bedöma ur synpunkten av, huruvida statshjälp kunde i fortsättningen utgå till därav direkt eller indirekt berörda arbetslösa. Hade man då haft stöd av en arbetsavtalslagstiftning, hade man haft en lag, som reglerade hithörande föreningars rättskapacitet och skadeståndsskyldighet, med andra ord en kodifierad arbetsrätt, hade det varit synnerligen värdefullt för denna statliga hjälpverksamhet. Något sådant hade man lyckats åvägabringa i Danmark på frivillig väg. Där hade man fått till stånd en arbetsdomstol, som kunde avkunna dom beträffande blockader och konflikter och förklara dem såsom lovliga eller olovliga. Det är just denna utveckling, som herr socialministern avsett att främja med det löftesrika initiativ, som gjordes i vintras, genom tillsättandet av den s. k. arbetsfredsdelegationen. Men vi äro för sent ute här i landet. Vi hade icke, när den statliga hjälpverksamheten började, någon sådan arbetsdomstol att lita till, utan här har man nödgats att med induktiv metod och på empirisk väg från fall till fall bygga upp en sammanhängande rättsuppfattning beträffande den statliga arbetslöshetshjälpen vid arbetskonflikter, en samling leges in casu alltså, vilkas hemul är hämtad från den kasuistik, som erfarenheten tillhandahållit. Det är även ur denna synpunkt beklagligt, att vi icke ha kunnat få till stånd en arbetsavtalslagstiftning, änskönt tiden varit mogen härför för länge sedan. På detta område har i vissa väsentliga stycken utbildats en sedvanerätt, som parterna godkänna, och som det allmänna rättsmedvetandet icke längre reagerar mot. Men kammaren vet, att varje försök till lagstiftning härutinnan har stött på ett oresonligt och oförsonligt motstånd ifrån fackorganisationernas stora massor. Sista gången den tanken var före, år 1916, var herr talmannen och många med honom inom fackföreningsrörelsens ledning, redobogna att gå ifrån ord till handling. Men de breda lagren hade fortfarande kvar sin misstro mot</w:t>
        <w:br/>
        <w:br/>
        <w:t>varje lagstiftningsåtgärd av denna art, och därför har man bara sedvanerätten att gå efter. Men denna rätt är naturligtvis i främsta rummet intressebetonad. Det är parterna på arbetsmarknaden, som skapat den, och det har förekommit och kan tänkas förekomma många fall, då arbetsgivarföreningarna och vederbörande fackorganisationer sinsemellan äro överens, men där ur allmänna synpunkter likafullt måste hävdas en annan ståndpunkt såsom t. ex. beträffande våra hemmamarknadsindustrier, där organisationerna enas om kollektivavtal, som innebära monopolistiska löner, som medföra ett oskäligt uppskruvande av livsmedelspriserna. Därför måste de statliga myndigheterna understundom hävda en självständig ståndpunkt gentemot den av parterna uppgjorda och respekterade sedvanerätten.</w:t>
        <w:br/>
        <w:br/>
        <w:t>Under själva krigsåren, före fredskrisen, förekommo i ytterst få fall sådana komplikationer. Men de växte så mycket mer i antal och svårighet, som hans excellens herr statsministern med rätta framhöll, efter deflationskrisens inträde med penningvärdets plötsliga stegring, som nödvändiggjorde en motsvarande sänkning av lönerna. Det uppstod en hel del invecklade konflikter, och därvidlag tillkom det arbetslöshetskommissionen att med beaktande av nyss angivna arbetsrättsliga faktorer och med insikt i det ofrånkomliga sambandet mellan arbetslöner och arbetslöshet försöka att för sin del föra en politik, som motsvarade den, vilker statsmakterna gått in för. Kammaren vet, att man icke minst från nuvarande regeringshåll inom det socialdemokratiska partiet på ett förtjänstfullt sätt ivrade för en stabilisering av vårt penningvärde och för guldmyntfotens återinförande. Men på den sidan var man mindre hågad att avveckla t. ex. kristidspolitiken på bostadsmarknaden, som var på tal i fredags, då frågan förelåg om nya anslag från statens sida för att främja bostadsproduktionen. Sagda socialdemokrater reste jämväl och nu tillsammans med hela den övriga i dessa ting mindre medvetna delen av sitt parti ett bestämt motstånd mot att på arbetsmarknadens område förverkliga de grundtankar, som lågo bakom den svenska statens deflationspolitik, denna politik, som gjort, att vi först av Europas stater nådde upp i dollarparitet med vår valuta, denna politik som medfört, att vi ensamma i Europa på lämplig tidpunkt avvecklade hyreslagen och fingo till stånd en ohämmad, enskild byggnadsverksamhet och en fri prisbildning på hyresmarknaden, och som också, vågar jag påstå, till följd av den samklang vari arbetslöshetskommissionen bragte sin verksamhet med denna politik åstadkom, att vi ävenledes först av alla stater i Europa ernådde normala förhållanden på arbetsmarknaden med en arbetslöshet, som höll sig någorlunda inom gränsen för vad som var vanligt före kriget och med en nödig omjustering nedåt av prisoch lönenivån — men med erkänd överkompensation för stora mängder av arbetare. Det är denna av allt omdömesgillt folk i landet, oberoende av parti, omfattade politik, som varit grundförutsättningen för den höga standard och för den ekonomiska hälsa som vårt land i stort sett nu återvunnit. Sålunda: ifrån dessa tvenne utgångspunkter, nämligen å ena sidan: en självständig prövning av gällande sedvanerätt på arbetsmarknaden, och å andra sidan den politik, som de svenska statsmakterna bedrevo i syfte att återinföra näringslivet till normala förhållanden, utformade arbetslöshetskommissionen sina omstridda direktiv. När dessa direktiv sedan förelades riksdagen 1921 och 1922, godkändes de av riksdagens samtliga partier.</w:t>
        <w:br/>
        <w:br/>
        <w:t>Det i dagens debatt ofta berörda intermezzo, som uppstod vid 1922 års riksdag, ville jag också ägna ett par ord; jag bevittnade den i egenskap av sekreterare åt vederbörande statsutskottsavdelningar. Den kompromiss, som då ingicks natten till Kristi Himmelsfärdsdag vid ett-tiden här inne i ett rum invid första kammaren, innebar, att dåvarande socialministern fick sig be-</w:t>
        <w:br/>
        <w:br/>
        <w:t>viljad den oerhörda summan av 102 miljoner kronor för arbetslöshetens bekämpande. Detta belopp har räckt ända fram till nu; som kammaren finner i handlingarna, återstå ännu en och en halv miljon kronor. Det var den dåvarande socialdemokratiska regeringens största behållning. Det var med rätta på den vinningen, som särskilt den dåvarande socialministern, nuvarande herr talmannen, lade den största tonvikten. Riksdagen fick emellertid i kompromissen igenom nu gällande direktiv.</w:t>
        <w:br/>
        <w:br/>
        <w:t>Nu har herr Lindman skildrat sammanhanget mellan 10-marsbeslutet 1922 och statsutskottets förslag till riksdagens direktiv, varav framgick, att rörande den omstridda frågan om arbetshänvisning, att sådan anvisning alltfort skulle bibehållas som ultima ratio, som en utväg, vilken det statliga arbetslöshetsorganet har möjlighet att tillgripa, då det efter prövning befinnes, att en konflikt är av irreguljär karaktär och då från parternas sida framställas oskäliga fordringar. Det är ostridigt — hans excellens herr statsministern och herr Hagman ha varit fullständigt eniga om det, liksom också dåvarande socialministern den 10 mars 1922 — »att fall kunna förekomma, då samhällsintresset kräver, att ett blockadpåbud av en arbetargrupp icke respekteras».</w:t>
        <w:br/>
        <w:br/>
        <w:t>Med detta uttryck, »arbetargrupp», har man nog på sina håll, och kanske då främst formuleringens upphovsmän, menat syndikalisterna, vilka ju ha sin varelse i irreguljära konflikter, äro principiella motståndare till kollektivavtalen, föra sådan gerillakrig på arbetsmarknaden, som äro ett hån mot gällande arbetsrätt. Det vore mycket enkelt, om man kunde säga, att alla syndikalistkonflikter skola ogillas. Men fullt så vattenklart ligger inte saken. Det kan åtminstone teoretiskt tänkas fall, då även en syndikalistblockad kan vara berättigad, t. ex. då arbetsgivaren bryter mot tro och loven eller oskäligt nedsätter lönerna. Då kan föreligga fall av berättigad blockad. Om då konflikten är av partiell natur, sker allenast avstängning av de direkt deltagande, men ingen arbetsanvisning. Å andra sidan är det inte endast syndikalister och inte bara de av bolsjevikiska cellbyggare behärskade fackföreningarna, som kunna ställa till vilda strejker och olovliga blockader, vilka efter skälighetsprövning måste underkännas. Tyvärr är det så, att många av de centrala fackförbunden göra sig skyldiga till samma sorts övergrepp. Här i Stripa ha vi ett sådant fall, där det visserligen halvsyndalistiska, men dock till landsorganisationen anslutna, centralt organiserade gruvindustriarbetarförbundet den 7 april 1925 proklamerade blockad vid Stripa och sålunda anslöt sig till den syndikalistblockad, som där pågick, och vars karaktär av oberättigad konflikt arbetslöshetskommissionen konstaterat. Fall kunna sålunda tänkas, då även de gammalorganiserade fackförbunden av oberättigad anledning proklamera blockad och strejk. Det torde som sagt inte kunna bestridas, att så understundom är förhållandet. Och det är därvid inte bara utanför arbetarrörelsen, mina herrar, som man har den meningen, utan jag vågar påstå, att, dess bättre, börjar man också inom arbetarrörelsen alltmera få ögonen öppna för, att den blockadanarki, som härskar i landet, att det tyranni, som här utvecklas mot i fackliga frågor oliktänkande, begynner bli olidligt och kan inte uthärdas i längden. Det måste bli någon upprensning inom fackföreningsrörelsen själv. Dessa frågor ha också på senaste tiden framförts på landsorganisationens kongresser. År 1917 var frågan före. Man ville då söka få till stånd någon ordning, som skulle möjliggöra för de gammalorganiserade arbetarna att veta, när de skola respektera en blockad eller inte. Man kunde tänka sig en sådan ordning, som väl också torde vara vedertagen praxis, att när vid ett företag majoriteten av arbetarna äro syndikalister och dessa proklamera blockad, då är blockaden »rättmätig» ur arbetarsynpunkt. Men omvänt, om syndikalisterna äro i minoritet bland arbetarna och proklamera blockad, då ha de gammalorganiserade, som bilda majoritet, inte någon</w:t>
        <w:br/>
        <w:br/>
        <w:t>skyldighet att respektera densamma. Som kammaren finner, föreligga här gränsfall och tvistiga meningar inom arbetarrörelsen själv.</w:t>
        <w:br/>
        <w:br/>
        <w:t>Det skall också i fortsättningen bli intressant att se, när motionshäftet till den stundande landsorganisationskongressen i sommar föreligger i tryck, hur många motioner som framkommit, där man Just påyrkar större klarhet härutinnan, där man fordrar, att rörelsens högsta myndighet skall skapa någon slags norm för medlemmarna att gå efter. Nu sitta på detta område lag i spjutstångs ända d. v. s. solidaritetsterrorn råder med sitt regellösa våld. Landsorganisationen får nu försöka att lagstifta på eget bevåg. Men jag behöver väl inte påpeka, att det gamla svenska lagsamhället ej kan ställa sig dess påbud till efterrättelse.</w:t>
        <w:br/>
        <w:br/>
        <w:t>I detta sammanhang vill jag erinra om det i somras så bekanta Skrombergafallet, då en bageriidkare i Skromberga gruvsamhälle i Skåne blockades av svenska livsmedelsarbetarförbundet, därför att han vägrat att betala den lön, som enligt gällande avtal i Skåne skulle utgå till organiserade bageriarbetare. Den lönen var så hög, att gruvarbetarna i Skromberga, som jämförde sin knappa inkomst med de löner, som skulle beviljas bageriarbetarna, och i andanom skådade på den prisförhöjning å det dagliga brödet, som därigenom skulle bli en oundviklig följd, vägrade att respektera blockaden. Där se herrarna själva, att det finns fackföreningar, som inte respektera blockader, som ur formell synpunkt kanske icke skulle kunna karakteriseras som ohemula. Hur kan man då begära, att den svenska staten i alla väder och utan ingående prövning från fall till fall skall respektera dessa blockader? Någon annan ståndpunkt innebär inte arbetslöshetskommissionens beslut, någon annan mening har heller aldrig riksdagens direktiv velat uttrycka, och något annat säges inte i det nu föreliggande statsutskottsbetänkandet. Detta hävdar allenast, att arbetsanvisning kan ske efter föregående prövning. Den enda formella förändringen är, att det i den tredje att-satsen uttryckligen säges ut vad som icke lika tydligt angavs år 1922, ehuru det fanns där ändå, vilket ju framgår därav att våren 1922 inte mindre än 1,400 arbetslösa hänvisades till rikskabelbygget i Västerås, därför att den konflikten förklarades oskälig efter verkställd prövning, varvid enhällighet rådde inom kommissionen.</w:t>
        <w:br/>
        <w:br/>
        <w:t>För mig ter sig därför föreliggande fråga ganska enkel. Det är nämligen bara på det viset, att det finns en massa arbetskonflikter, som man inte kan godkänna ur allmän synpunkt och vilka, som sagt, inte heller arbetarrörelsen själv alltid godkänner. Kan då inte kammaren vara med om att säga ut detta med klara verba och ge de statliga organen möjlighet att få verkställa sådan skälighetsprövning. Herrarna skola vidare komma i håg — vilket också framhållits av föregående talare bland mina meningsfränder i frågan — att när man ger ut dessa understöd, så vill man ha någon garanti för att de verkligen lända till gagn för en sak, som står i överensstämmelse med samhällsnyttan. Man vill inte vedervåga, att de komma folk till del, som göra sig solidariska med orättfärdiga blockader. Därmed är ingalunda sagt, att sådana arbetslösa ställas på bar backe. Solidariteten bör utsträckas även till dess offer. Om en organisation begär, att här skall en massa arbetare lyda dess påbud, så bör den också hålla vederbörande ekonomiskt skadeslösa för den åtlydnaden. Det är det minsta man kan begära. När därför en organisation framträder och säger: gott folk, här blockera vi, respektera arbetsförbudets röda lappar, då bör den också ersätta dem, som förlora sin statliga hjälp, med medel ur sina merendels välförsedda fonder. Det är inte fråga om något utlämnande av dessa solidariska arbetslösa åt den allmänna barmhärtigheten och den offentliga fattigvården. Nej, de böra gå till de fackförbund, som fordra solidariteten, och begära hjälp. Det är för övrigt så inom arbetarrörelsen, att fackförbunden sinsemellan uppställa vissa regler och fordringar för att gå varandra</w:t>
        <w:br/>
        <w:br/>
        <w:t>till mötes, då det gäller blockader. Detta bör ske också beträffande enskilda medlemmar.</w:t>
        <w:br/>
        <w:br/>
        <w:t>Det är emellertid mycket glädjande, ja, nästan överraskande att höra, med vilka övertygelsens brösttoner regeringspartiets talare nu besvärja 1922 års direktiv såsom riktiga och allena saliggörande. Det är skäl att taga fasta på detta, ty det har minsann inte tidigare varit fallet. År 1922 i socialförsäkringskommitténs betänkande om arbetslöshetsförsäkring, vilket hans excellens hade med sig i sin rika aktsamling, ville de av kommitténs ledamöter, som representerade arbetarpartiet, inte vara med om att tillämpa 1922 års direktiv i deras fulla utsträckning. År 1923 hände det också någonting här i riksdagen, som nu tycks vara alldeles bortglömt. Då framkom från dåvarande andra Brantingska ministären en kungl. proposition, som föreslog riksdagen att vidtaga en »uppmjukning», som det då hette av 1922 års direktiv. Vidare, på hösten 1925 eller nu på nyåret hände också någonting. Då framlades ett departementsutkast till arbetslöshetsförsäkring, där man med stöd av professor Lundstedts »sakkunniga» forskningar i England inhämtat — vad som dessförinnan och dessförutan var väl bekant — att i England äro direktiven slappare än hos oss, och därför föreslog man i det utkastet den engelska regeln och lämnade 1922 års direktiv alldeles i sticket.</w:t>
        <w:br/>
        <w:br/>
        <w:t>Inför dessa fakta finns ett visst fog för att uttrycka sin tillfredsställelse över, att vi nu alla samt och synnerligen synas stå solidariska med 1922 års direktiv. Och när därtill på bästa tro från statsutskottets sida kan försäkras, att här föreligger ingen skärpning utan endast ett förtydligande, så har ju rent av nationell samling vunnits kring dessa direktiv!</w:t>
        <w:br/>
        <w:br/>
        <w:t xml:space="preserve">Jag begriper därför inte, varför regeringspartiet nu uppträder som </w:t>
      </w:r>
      <w:r>
        <w:rPr>
          <w:b/>
        </w:rPr>
        <w:t>prinsessan³</w:t>
      </w:r>
      <w:r>
        <w:rPr>
          <w:b w:val="0"/>
        </w:rPr>
        <w:t xml:space="preserve"> på ärten beträffande den tredje att-satsen. Där säges ingenting annat, än vad som är status quo beträffande skälighetsprövningen. Den grundsats, som där är uppställd, är en logisk konsekvens av principerna för hela den statliga hjälpverksamheten. Med denna synpunkt på saken kan jag inte förstå, huru dessa satser kunna tolkas som en skärpning, innebärande »en utmaning mot hela den svenska arbetarklassen», denna arbetarklass som inom sig själv dagligen strider om dessa blockadhistorier och alls inte är enig därom. Det är mig inte möjligt att fatta saken annorlunda än så, att nu har regeringen regerat så länge, att dess målsman, regeringspartiet, tänker, att det är på tiden att taga sin Matts ur skolan. Någon saklig anledning till att ställa en sådan kabinettsfråga, som hans excellens nu gjorde, synes mig icke föreligga. Men väl föreligger det fullt fog för statsutskottet, att, när meningarna varit så pass delade, och när, jag erkänner det, 1922 års direktiv lida av en viss oklarhet, säga litet tydligare ifrån, vad man menar.</w:t>
        <w:br/>
        <w:br/>
        <w:t>På dessa grunder, herr talman, yrkar jag bifall till utskottets hemställan.</w:t>
        <w:br/>
        <w:br/>
        <w:t>Som tiden nu var långt framskriden och flera talare anmält sig för yttrandes avgivande, beslöt kammaren på hemställan av herr talmannen att uppskjuta den vidare behandlingen av förevarande utlåtande till kl. 8 e. m., då detta sammanträde enligt utfärdat anslag komme att fortsättas.</w:t>
      </w:r>
    </w:p>
    <w:p>
      <w:pPr>
        <w:pStyle w:val="Heading2"/>
      </w:pPr>
      <w:r>
        <w:t>2. August Spångberg (Sveriges kommunistiska parti, man)</w:t>
      </w:r>
    </w:p>
    <w:p>
      <w:r>
        <w:rPr>
          <w:b w:val="0"/>
        </w:rPr>
        <w:t>Herr talman, mina herrar! När herr Jansson i Falun hälsade de frisinnade välkomna för att i valrörelsen med det föreliggande utskottsutlåtandet på fickan gå ut att försvara sin programpunkt om »skydd åt småstugornas folk», så ber jag att till alla delar få instämma i denna välkomsthälsning. Men jag vill säga, att den kommer ändå inte som en överraskning, den situation, som i dag föreligger, när nu herr Sandlers parti står såsom den av herr Ekmans s. k. folkfrisinnade parti bedragna och övergivna vid vänstersamverkans äktenskap, som Ju ända till leda har lovprisats 1 den socialdemokratiska pressen. Här ha socialdemokraterna i denna vänstersamverkan sålt sina principer fullständigt. Här ha vallöftena i samma vänstersamverkans tecken fullständigt torkat in. Man kan väl därför, då man riktar denna välkomsthälsning till de frisinnade, dock icke underlåta att rikta densamma även till socialdemokraterna, med hänsyn till vad som under den nu kanhända snart gångna socialdemokratiska regeringstiden har förekommit här i riksdagen. Om man gör en jämförelse mellan de vallöften, som avgåvos, icke minst under den senaste valrörelsen, från socialdemokratiskt håll, så tror jag att just en sådan välkomsthälsning och en sådan påminnelse om dessa löften är synnerligen befogad. TI stället för att socialdemokraterna gjort det minsta för att förverkliga det under valrörelsen utlovade, så ha de hela tiden i samband med de frisinnade fört en kamp mot arbetarna ute i landet. Här har man hållit hårt på vart enda öre, när det gällt att bevilja anslag, som skulle komma de arbetslösa och nödlidande till del. Här kan man Ju erinra om, hur intet anslag, i varje fall intet nytt anslag, har beviljats till arbetslöshetens bekämpande sedan år 1922. Hur helt annorlunda har man icke gått till väga, när det gällt att hjälpa de bättre situerade i landet? Hur helt annorlunda har man icke gått till väga, när det gällt att hjälpa aktieägare, som kommit på obestånd? Bankintressena och de anslag, som i samband med dem ha förekommit, ligga alltför snubblande nära för att icke i denna situation göra sig påminta. Man har därför all anledning att fråga de herrar, som i dag här uppträda mot socialdemokraterna, om de verkligen så alldeles ha glömt bort de tjänster, som socialdemokraterna gjort dem under den gångna perioden, eller om ni överhuvud taget tro, att herr Carl Gustaf Ekman skulle ha kunnat föra en annan politik, om han hade suttit vid regeringsrodret? Jag vill erinra de borgerliga i denna kammare om, att när den socialdemokratiska regeringen förra gången skickades iväg, så måste dock de borgerliga frambära sitt tack till</w:t>
        <w:br/>
        <w:br/>
        <w:t>regeringen. Bland annat yttrade herr Pers i första kammaren några minnesvärda ord, som än 1 dag, och icke minst i denna situation, äro att tänka på. Han säger bland annat: »Nu kan det ju hända, att en annan regering tillträder — en högerregering nämligen — då framstår för mig en högst viktig sak. Den regering, som suttit under den svåra tid, när läkningsprocessen pågått, har kunnat avveckla en del misshälligheter med arbetarna samt hjälpa till med alt få ned arbetslönerna. Ja, det har intygats av personer, som känna till den saken, att arbetslönerna kunnat nedpressas högst betydligt, och jag tror detta.» »Varför har detta kunnat ske», frågade samme talare, och svarar. »jo, därför att regeringen åtnjutit förtroende av den samhällsklass, som hårdast drabbats av detta.» Samma orsak, som då förelåg från borgerligt håll att tacka regeringen, synes mig verkligen föreligga även i dag. Emellertid torde man icke taga så synnerligen fel, om man säger, att det är just dessa eftergifter, som undan för undan ha gjorts från socialdemokratiskt håll, vilka nu 1 dag göra, att man från borgerligt håll kommer med ytterligare anspråk på eftergifter, med ytterligare angrepp på arbetarklassen. Och som ett led i dessa angrepp anse nu de frisinnade, att tiden är mogen att även få den socialdeinokratiska regeringens medverkan till att förvandla de förut allt för hårda arbetslöshetsdirektiven till rena strejkbrytardirektiv och arbetslöshetskommissionen till en ren strejkbrytarbyrå. Här har talats mycket i dag om direktivens tolkning. Men det har talats mycket litet om de arbetslösas läge i lanäg Jag vill emellertid med några ord beröra även den sidan av den här saken.</w:t>
        <w:br/>
        <w:br/>
        <w:t>Om man ser på den tabell, som är infogad i den kungl. propositionen på sid. I, så finner man, vilken omänsklig arbetslöshetspolitik, som förts under den nu sittande regeringens tid. Jag ber att få anföra några siffror i tabellen, men jag vill med bestämdhet förutskicka det, att så till vida äro en del uppgifter missvisande i tabellen att de arbetslösas antal ju är för lågt upptaget, icke därför att regeringen har sökt att framställa detta så, utan givetvis därför, att man har byggt denna tabell på vissa uppgifter, som kommit från arbetslöshetskommissionen, men vari dock icke alla arbetslösa äro medtagna, då flera tusental icke anmäla sig som arbetslösa, emedan man inser meningslösheten i att göra detta, då de i alla fall icke erhålla någon hjälp. Men oaktat detta finner man, att icke ens hälften, ja ofta icke ens en tredjedel av dem, som äro anmälda, ha erhållit arbete. Det visar sig sålunda, att den 30 november 1924 hade arbetslöshetskommissionen 9,300 anmälda arbetslösa. Av dessa ha endast 2,080 erhållit hjälp. Den 31 januari 1925 är det 12,600 anmälda, av vilka endast 5,544 erhållit hjälp. Den 31 mars 1925 ha vi 18,600 anmälda, av vilka endast 9,590 ha erhållit hjälp. Den 31 maj 1925 ha vi 12,100 anmälda, av vilka 4,875 ha erhållit hjälp. Den 31 juli samma år finnes det 9,450 anmälda, av vilka 3,632 ha erhållit hjälp. Den 30 september har arbetslösheten ökats till 10,150, och 3,181 arbetslösa av detta antal ha erhållit hjälp. Den 30 november samma år har arbetslöshetssiffran stigit till 18,000, och 4,012 av dessa ha erhållit hjälp. I år den 31 januari utvisar denna tabell 22,700 arbetslösa, av vilka endast 8,268 ha erhållit hjälp. Jag måste verkligen säga, att redan en blick på denna tabell visar på ett synnerligen avskräckande sätt ohyggligheten för de arbetslösa här i landet. Men härtill komma, såsom sagt, alla de tusental, som icke äro anmälda arbetslösa. Några exakta siffror beträffande arbetslösheten kan man givetvis icke komma till. Men man torde icke taga så mycket fel, om man säger, att de arbetslösas antal snarare överstiger 100,000 än understiger denna siffra.</w:t>
        <w:br/>
        <w:br/>
        <w:t>Nu skall jag be att i ett par exempel få visa, hur dessa människor ha det. Först känna vi till, hurusom ställningen ute i den allmänna arbetsmarknaden är synnerligen dålig. Särskilt lägga arbetsköparna an på att exploatera ar-</w:t>
        <w:br/>
        <w:br/>
        <w:t>betarungdomen under några år för att sedan, då deras löner skola stiga, sända ut dem i arbetslöshet. Hur det går för de utestängda, dem, som ha slungats ut från fabriken, borde var och en kunna förstå. Då och då kommer ju något polismeddelande om, att den och den blivit tagen för lösdriveri, och ofta visar det sig, att denne, som har råkat ut för polisen, är just ett sådant arbetslöshetens offer, som under några månader har saknat sysselsättning, men som nu åkt fast och som skickas in på några månaders tvångsarbete. |</w:t>
        <w:br/>
        <w:br/>
        <w:t>Ser man sedan på, hur de behandlas, som erhålla nödhjälpsarbete, så träffar man även där på rent av omänskliga förhållanden. Herr Hagman, som är med i arbetslöshetskommissionen, borde säkert även ha kunnat lämna en mångfald bevis därvidlag. Som exempel vill jag emellertid nämna om, hur en arbetare har skildrat läget vid ett av statens nödhjälpsarbeten i Valdemarsvik. Han skriver bl. a.</w:t>
        <w:br/>
        <w:br/>
        <w:t xml:space="preserve">» Till en stor del borgares glädje har från Valdemarsvik utplacerats på statligt nödhjälpsarbete 5 personer. Deras förläggningsort blev Folkströmmen. Men på grund av den ringa betalningen kunde de icke fortsätta mer än 8 dagar och äro nu återkomna. Arbetet bestod av vägbygge och var relativt bra men betalningen alldeles otillräcklig. Folkströmmens bruk ligger 1 mil från stationen, men man var ju förstås nog liberal att hämta de arbetslösa med skjuts. Medan borgaren åker i en mjuk bil, så få de arbetslösa nöja sig med skjuts i en gödselvagn. Timpenningen var 30 öre samt 25 öre om dagen till familjen. I Valdemarsvik skulle </w:t>
      </w:r>
      <w:r>
        <w:rPr>
          <w:b/>
        </w:rPr>
        <w:t>hustrun²</w:t>
      </w:r>
      <w:r>
        <w:rPr>
          <w:b w:val="0"/>
        </w:rPr>
        <w:t xml:space="preserve"> jämte familjen leva på 25 öre om dagen, där t. ex. mjölken kostar 23 öre pr liter, hyrorna för rum och kök utan några som helst bekvämligheter 350 kr. om året. Att nödhjälpsarbetarna ej kunde försörja sig vid Folkströmmen på sina 2.40 om dagen förstår var och en. Bland andra olägenheter må nämnas, att det var 1 mil till handelsboden, en halvtimmes väg till arbetet och en halv mil efter mjölk.</w:t>
        <w:br/>
        <w:br/>
        <w:t>Sådan är nödhjälpsarbetarens lott.»</w:t>
        <w:br/>
        <w:br/>
        <w:t>— Inför sådana exempel skulle det verkligen vara av intresse att av herrarna i denna kammare, som nu fordra skärpta direktiv, få en anvisning på, hur dessa arbetare skola kunna leva på en inkomst av 2 kronor 40 öre per dag. Det skulle vidare vara synnerligen intressant att få samma anvisning på, hur familjen, som bor på ett annat håll, skall kunna leva på 25 öre om dagen, när enbart hyran kostar 350 kronor om året. Jag skulle vilja vädja till herr Järte, som ju är ekonomisk expert att lämna en sådan redogörelse. Jag väntade förgäves att få en sådan redogörelse då herr Järte var uppe, men han avbhöll sig riktigt nog därifrån, men nog skulle det vara intressant att få veta av honom eller någon annan, hur en arbetare skall kunna leva på dessa 2 kr. 40 öre om dagen, eller hur en familj, som betalar 350 kronor om året i hyra skall kunna existera på en inkomst av 25 öre om dagen. Och herrar frisinnade i denna kammare, som tillsammans med herr Järte varit med om att framställa dessa fordringar på skärpta direktiv, skulle det icke för er i denna situation vara synnerligen angeläget att lämna bevis på, hur en person eller en familj skall kunna leva på dessa belopp? Jag riktar en allvarlig uppmaning till herrarna att komma med denna redogörelse, ty det är en mycket allvarlig sak, då faktiskt tiotusentals medborgare i landet hålla på att förgås av svält. Då nu herr Hamrin kommer som nästa talare, väntar jag med verkligt intresse att få höra hans anförande. Jag hoppas, att däri skall medtagas just en sådan redogörelse, som kan lämna bevis på hur de frisinnades politik med detta utskottsutlåtande som bevis kan gå ut på att hjälpa småstugornas folk och försvara de löften, som man givit. Jag hoppas, att det icke skall bli endast en tolkning av direktiven vis å vis regeringen utan även att arbetslöshetsläget i landet skall tagas med i denna redogörelse.</w:t>
        <w:br/>
        <w:br/>
        <w:t>Av herrarnas tal liksom av utskottets utlåtande framgår det emellertid, att</w:t>
        <w:br/>
        <w:br/>
        <w:t>en del av kammaren medvetet blundar för dessa faktiska förhållanden eller också icke förmår fatta de arbetslösas hårda läge. Arbetslöshetskommissionen har begärt 8 miljoner kronor, vilka departementschefen föreslagit i propositionen nr 213. Statsutskottets majoritet såsom främmande för det verkliga läget och fullkomligt okänslig för den rådande nöden bland dessa arbetslösa anför beträffande denna anslagssumma bland annat, att med hänsyn till det ovissa liget på arbetsmarknaden och »då utskottet förutsätter, att vederbörande myndigheter vid beviljande av medel tillse, att endast till fullo motiverade anspråk bliva tillgodosedda, har utskottet icke velat motsätta sig anvisandet av hela det äskade beloppet». Endast »till fullo motiverade anspråk» var det! Man skulle verkligen önska att här få en förklaring på vad herrarna överhuvud taget mena med sitt tal om »endast till fullo motiverade anspråk». Hur långt mena herrarna, att den arbetslöse skall drivas i svält, innan anspråket på att hjälp kan anses »till fullo motiverat»? Jag bara frågar, och jag antager väl, att det kan ges svar. Jag hoppas åtminstone på det och väntar med intresse, och säkert delas detta intresse av tusentals arbetslösa i landet, som äro beroende av dessa anslag och dessa direktiv. Kunna icke herrarna lämna någon förklaring därför att direktiven äro för hårda, hur kunna ni då komma och begära skärpning av desamma”?</w:t>
        <w:br/>
        <w:br/>
        <w:t>Socialdemokraterna ha ju särskilt under den debatt som föregått detta ärende i tidningspressen förklarat sig taga konsekvenserna och låta regeringen gå och därmed låta de frisinnade taga ansvaret i fortsättningen. Ja, man måste här fråga herrar socialdemokrater: vad skulle arbetarklassen i landet vinna på ett sådant tillvägagångssätt just nu? Vad skulle den vinna på att man utan vidare, efter sedan en sådan politik har förts, som nu de sista åren verkligen har varit fallet, vad skulle den vinna på att man utan vidare lämnade det hela åt de frisinnade? Den skulle helt säkert icke vinna något, men det skulle betyda för arbetarna, att strejkbryteriet legaliserades i och med den skärpning, som här föreslås, det skulle betyda en skärpt klasskamp mot arbetarklassen, det skulle betyda försök till förbud för arbetarrörelsens frihet i alla möjliga former. Det enda riktiga i det läge, som här föreligger, om utskottets utlåtande antages, är givetvis, att regeringen upplöser riksdagen och påbjuder nya val. Det enda riktiga i denna situation är, att det göres ett allvarligt försök att draga den nytta av parlamentarismen, som möjligen kan dragas — inom demokratiens visserligen alltjämt mycket begränsade ram, men att det dock göres ett försök att taga upp kampen mot de borgerliga. Endast om detta sker, kan</w:t>
        <w:br/>
        <w:br/>
        <w:t>det bli tal om att regeringen i någon mån har handlat så som situationens krav just nu bjuder.</w:t>
      </w:r>
    </w:p>
    <w:p>
      <w:pPr>
        <w:pStyle w:val="Heading2"/>
      </w:pPr>
      <w:r>
        <w:t>3. Felix Hamrin (Folkpartiet, man)</w:t>
      </w:r>
    </w:p>
    <w:p>
      <w:r>
        <w:rPr>
          <w:b w:val="0"/>
        </w:rPr>
        <w:t>Herr talman! Den siste talaren riktade till mig en del frågor, men jag måste säga, att jag ej kan förstå vad samband det finnes mellan dessa frågor och det ärende vi i dag behandla. På vilket sätt den omnämnda familjen nere i Valdemarsvik skulle kunna bli hjälpt genom ett biträdande av det ena eller andra yrkandet i det föreliggande utskottsbetänkandet har jag svårt förstå. Jag skulle möjligen ha kunnat begripa, om den ärade talaren hade vänt sig till mig och frågat, om det vore mänskligt och rimligt att kräva, att familjen skulle kunna leva nödtorftigt på 5 kronor 60 öre eller eventuellt 5 kronor 4 öre. Det är dock ett par siffror, betecknande dagsinkomster, som förekomma i föreliggande statsutskottsutlåtande. Jag kan alltså icke stå herr Spångberg till tjänst med att lämna något svar på de framställda frågorna. Däremot förefaller det, som om någon i det socialdemokratiska partiet, eventuellt herr Hagman, skulle vara rätte mannen att svara på dem, eller i varje fall har han lika stor skyldighet därtill som jag har. .</w:t>
        <w:br/>
        <w:br/>
        <w:t>Mina herrar, det är flera limmar sedan jag begärde ordet, och hade icke denna debatt kommit att tilläggas så stor betydelse både i dag och förut i tidningspressen, så skulle jag avstått från ordet, ty hela den disposition av ämnet, som Jag uppställt, har klarlagts genom de anföranden, som redan från olika håll hållits. Det finnes dock en anledning varför jag begagnar mig av ordet i den tur och ordning, som herr talmannen tillåtit, att jag uppförts på talarlistan, och det är det anförande, som före mig hållits av herr Hagman. Han gjorde gällande för sin del, att han och hans meningsfränder beträffande direktivens bestämmelser för nödhjälpsarbete eller understöd åt arbetslösa intoge samma ställning nu som de alltid intagit. Ja, mina damer och herrar, därom står egentligen striden i dag. Man gör gällande från oppositionens sida — och då menar jag regeringen och regeringspartiet — att oppositionen har handlat konsekvent, under det att vi förfäkta en åskådning, som utmynnar i skärpning av direktiven.</w:t>
        <w:br/>
        <w:br/>
        <w:t>Dessa synpunkter, herr talman, önskar jag taga upp till något bemötande och behandling. Redan när direktiven första gången av riksdagen behandlades, eller 1922, stod en skarp strid rörande innebörden och tolkningen av desamma. Det fanns bland dem, som nu tillhöra regeringspartiet, de som förklarade, att dessa direktiv voro brutala och hänsynslösa. Det fanns de, som gjorde gällande, att det fanns inget värde i det utskottets utlåtande, som blev riksdagens beslut, och det fanns då de, som gjorde gällande, att direktiven innehölle en betydande skärpning jämfört med den praxis, som tillämpats i arbetslöshetskommissionen före 1922. Men, mina herrar, när vi sedan stodo inför avgörandet i kamrarna, då fälldes ett uttalande från den dåvarande regeringen, som var av annan beskaffenhet. Jag kan icke underlåta att diktera till kammarens protokoll några ord, som både till form och innehåll äro av den beskaffenhet, att de böra upprepas. Dåvarande statsministern Branting fällde vid detta tillfälle följande yttrande: »Regeringen har nyss haft glädjen att se sina äskanden om de största anslag för sådant ändamål, som i vårt land någonsin begärts, slutligt godkända av riksdagen och detta utan att direktiven för hjälparbetet, efter vilka regeringen förut funnit sig kunna arbeta, blivit i något avseende ändrade i sådan riktning, att de arbetslösa kommit i ett sämre läge.»</w:t>
        <w:br/>
        <w:br/>
        <w:t>Det var det omdöme, som dåvarande statsministern gav åt de direktiv, som från annat håll betecknades såsom hårda, brutala och hänsynslösa. Likadant var det från herr Hagmans sida, då han betecknade dessa direktiv såsom synnerligen tillfredsställande, och han hade ingenting att erinra emot dem. Han sade tvärtom, att utskottets utlåtande innebär ingen försämring för de arbetslösa.</w:t>
        <w:br/>
        <w:br/>
        <w:t>När man nu utgår från den utgångspunkten och fastslår, att från framstående representanter för det socialdemokratiska partiet 1922 hävdades, att dessa direktiv voro tillfredsställande och att det icke stode några hinder i vägen för en human arbetslöshetspolitik, och så vidare, och man så kommer fram till det aktstycke, som vi ha framför oss i dag, då frågar jag: kan man icke konstatera en förändring i mycket betydande avseende? Om vi taga statsutskottets utlåtande, som ligger på bordet här, så finna vi, att de socialdemokratiska ledamöterna i arbetslöshetskommissionen, när de första gången behandlade Stripa-fallet, förklarade, att i regel borde icke arbetshänvisning ske till arbetsställe, där konflikt påginge, och detta alldeles oavsett det resultat, vartill en skälighetsprövning av erbjudna löneförmåner kunde föranleda. När man kommer fram till den andra prövningen av Stripa-fallet och läser reservationen av samma personer, låter det på annat sätt. Då förklara de, att hänvisning av arbetslösa till blockerad arbetsplats icke borde ske. Det är dock ostridigt, att enligt de direktiv, som riksdagen fastställde 1922, var det möjligt att hänvisa arbetslösa även till blockerad arbetsplats. Detta förefaller mig solklart, om man läser alla akter, som äro förbundna med denna sak. Då godkände man dessa direk-</w:t>
        <w:br/>
        <w:br/>
        <w:t>tiv, men när man kommer fram till 1925 då har en åsiktsförändring inträtt och då är man färdig att intaga en annan ståndpunkt. |</w:t>
        <w:br/>
        <w:br/>
        <w:t>Det synes mig vidare som om man just inom det socialdemokratiska partiet, utan att man vill medgiva detsamma, genomgått en åsiktsförändring beträffande direktivens innehåll eller i varje fall tolkning, även om man i dag är enig om att godkänna dem i den avfattning de förut haft. Men jag sade, att det finnes ännu mera tydliga bevis på åsiktsförändring, och den saken berördes av en talare på stockholmsbänken. I början av detta år tillsattes, som kammarens ledamöter behagade erinra sig, en s. k. granskningsnämnd, som hade till uppgift att granska ett lagförslag rörande nödhjälpsarbete eller vad som kallades med en ny beteckning reservarbete. Det är ett förslag, som emanerat från socialdepartementet, jag säger icke socialministern, men från socialdepartementet. Jag vill emellertid tillägga, att det förefaller otänkbart, att det på fri hand uppgjorts ett lagförslag, avsett att föreläggas riksdagen i år, som icke skulle vara avfattat i överensstämmelse med de riktlinjer och det betraktelsesätt, som regeringens ledamöter och framför allt socialministern anlade på denna fråga. I detta lagförslag förekommer en paragraf, som innehåller bestämmelser om vilka som skola få hänvisas till eller insättas i reservarbete, och denna lyder i all sin korthet på följande sätt:</w:t>
        <w:br/>
        <w:br/>
        <w:t>3:0) den, som deltager i strejk eller är föremål för lockout. Punkt och slut! Alltså har man redan vid slutet av år 1925 på det hållet kommit fram till den ståndpunkten, att inga som helst restriktiva åtgärder skola vidtagas mot andra än dem, som direkt voro inbegripna i strejk eller föremål för lockout. När man fastslår detta faktum och jämför denna ståndpunkt med den, som intogs 1922 och även senare, synes det mig, som om tendensen i detta avseende är klar. Man vill gå ifrån varje restriktiv åtgärd. Man vill upphäva skälighetsprövningen. Man vill icke taga hänsyn till i vad mån personer, som äro arbetslösa, ens tillhöra den grupp arbetare eller det yrkesområde, som är invecklat i konflikt, utan man går klart och tydligt in för den principen, att med statsmedel understödja alla arbetslösa med undantag blott och bart av dem, som äro direkt invecklade i strid. Det är, herr talman, icke så underligt, när man studerar alla dessa handlingar och finner klart och tydligt den tendensen, om man 1 tydligare ordalag än som hittills varit fallet vill uttala vad riksdagen vid åtskilliga tillfällen förut utsagt med avseende å direktiven och handhavandet av dessa anslag. Jag tror för min del, herr talman, att en politik, som direkt eller indirekt verkar därhän, att man hindrar produktionens uppehållande och tillväxt, en sådan politik och varje sådan konstlad åtgärd äro i längden skadliga för vårt land och folk. Det fälldes även i detta avseende mycket förnuftiga ord av herr Hagman i samband med direktivstriden år 1922. Herr Järte har också varit inne på den saken, då han talade om skyldigheten för fackföreningarna att understödja sina medlemmar, då de kastas ut i strid, och icke vältra över detta ansvar enbart på staten och statskassan. Precis samma tankegång synes ha besjälat herr Hagman, då han år 1922 talade om direktiven, i det han yttrade, bland annat, följande: »Jag tror därför, att man bör intaga den ståndpunkten, att understöd icke bör utgå till vederbörande arbetargrupper vid en allmän konflikt, utan då få de söka att med hjälp av sitt medlemsskap i fackliga organisationer bära de kostnader denna strid medför, likaväl som de få åtnjuta de fördelar, som en dylik strid eventuellt kan medföra.» Han gav under diskussionen 1922 uttryck åt att det finns intet område, där det överhuvud taget är så svårt att erhålla ett tillfredsställande resultat, som när det gäller att meddela hjälp till ofrivilligt och oförvållat arbetslösa. »Det förhåller sig nämligen så, säger herr Hagman, att en åtgärd, som kan te sig rätt så till-</w:t>
        <w:br/>
        <w:br/>
        <w:t>talande för dem, som skola hjälpas, kan medföra andra förvecklingar, som i längden kan skada de arbetslösas intressen.» Och han vittnar sedan om att han lärt åtskilligt under de gångna åren. Det ligger mycket förnuft, ja, en verklig sanning i de citerade orden, att många åtgärder, som för ögonblicket kanske synas vara bryska och inhumana, i längden dock visa sig vara sådana, att de gagna dem, som för tillfället möjligen skulle vara mera tillfredsställda att för ögonblicket hjälpas.</w:t>
        <w:br/>
        <w:br/>
        <w:t>Jag skall inskränka mig till att säga blott detta. Dock vill jag tillägga några ord med anledning av herr Löfgrens i Stockholm särskilda yrkande. I den mån, som detsamma baseras på den uppfattningen, att statsutskottets uttalande, som här betecknas såsom ett klander mot regeringen, icke skulle stå i full överensstämmelse med grundlagens bokstav och anda, tror Jag, att en sådan farhåga är ogrundad, om man nämligen ser på den praxis, som inom statsutskottet och riksdagen hitintills gjort sig gällande. Jag har här i min hand ett ärende, som behandlats år 1922 eller 1923. Det är ett ärende, som från formell synpunkt sett är ganska likt det ärende, som vi i dag behandla. Det var nämligen på det sättet, att statsutskottet gjorde en mycket skarp erinran mot Kungl. Maj:ts sätt att handha ett visst belopp, och denna anmärkning i statsutskottets betänkande var så allvarlig, att konstitutionsutskottet tog upp saken till vidare prövning. Konstitutionsutskottet sade, att »utskottet delar fullständigt statsutskottets sålunda uttryckta uppfattning av detta ärende» o. s. v. När man läser vad statsutskottet sade i det ifrågavarande fallet, var det uttalandet minst lika allvarligt, som det, som nu förekommer i utlåtandet i dag. Detta statsutskottsbetänkande var undertecknat, såsom jag tror, utan reservation av samtliga socialdemokrater. I konstitutionsutskottet upptogs det också av socialdemokraterna. Jag menar alltså, att i den mån, herr Löfgrens yrkande grundar sig på en sådan uppfattning, som jag nyss antydde, kan jag åtminstone icke för min del tillmäta densamma utgångspunkten så stor betydelse, att jag är villig att biträda detta yrkande.</w:t>
        <w:br/>
        <w:br/>
        <w:t>Men det finns för mig en allvarligare sak, som gör, att jag ställer mig ännu mer tveksam nämligen, att det förefaller mig, som om, ifall man stryker den del av utskottets motivering, som här föreslagits av herr Löfgren, man kanske åstadkommer en strängare tolkning av de hittills gällande direktiven än om denna motivering fått stå kvar. Jag grundar denna min uppfattning därpå, att statsutskottet dock gjort gällande, att i ett sådant fall, som det här omtalade, en mild form kommit till användning av arbetslöshetskommissionen. Nu hörde jag, att hans excellens statsministern undrar, huru man kunde skriva på det sättet, som statsutskottet gjort. Ja, det är möjligt, ers excellens, att man kan se den saken från olika synpunkter, men det är klart, att om den hänvisning, som icke mottogs, avsåg 15 man och dessa sedan blivit avstängda, är detta väl en mildare tillämpning av direktiven, såvilt jag kan förstå, än om man avstängt, låt mig säga, 100 man. Det måste väl ändå vara så. I det ena fallet fingo ju 85 man gå till nödhjälpsarbete, under det att i det andra fallet ingen av dessa hundra skulle få sådant arbete. Jag vill, herr talman, icke uttala någon bestämd åsikt om den saken, men jag tycker, att man verkligen kan sätta under diskussion vilken av dessa tolkningar, som är den riktiga. För min del är jag svävande på den punkten och skall därför icke göra något vidare uttalande därom.</w:t>
        <w:br/>
        <w:br/>
        <w:t>Ja, herr talman, med dessa ord ber jag att få yrka bifall till statsutskottets hemställan.</w:t>
      </w:r>
    </w:p>
    <w:p>
      <w:pPr>
        <w:pStyle w:val="Heading2"/>
      </w:pPr>
      <w:r>
        <w:t>4. Bernhard Eriksson (Socialdemokraterna, man)</w:t>
      </w:r>
    </w:p>
    <w:p>
      <w:r>
        <w:rPr>
          <w:b w:val="0"/>
        </w:rPr>
        <w:t>Herr talman! Det statsutskottsutlåtande, som här föreligger till behandling, är anmärkningsvärt icke endast ur den</w:t>
        <w:br/>
        <w:br/>
        <w:t>synpunkten, som varit föremål för debatt här i dag, d. v. s. angående direktivens tolkning, där olika meningar göra sig gällande, huruvida en skärpning av direktiven från 1922 förekommit eller icke, utan det är anmärkningsvärt även i det avseendet, att statsutskottets majoritet ansett sig böra understryka, att denna hjälpverksamhet i görligaste mån bör begränsas. Det är återgivande av ett uttalande, som visserligen gjordes 1922, men att man nu 1926 behöver ytterligare understryka och erinra om detta uttalande, förefaller mig vara betänkligt. Det är nu ett faktum, att vi ha en arbetslöshet i landet, som är betydligt mycket större än vad framkommer av de officiella siffrorna. Det har erkänts från herr Hagman, och i kommissionen är man nog enstämmig om den meningen, att de officiella arbetslöshetssiffrorna ingalunda utgöra något bevis för de arbetslösas antal. Vi ha t. ex. en stor mängd av unga män i 18-, 19- och 20-årsåldern, som icke ha någon möjlighet att få anställning. Vad skall det bli av alla dessa unga män? Huru skall framtiden komma att gestalta sig för dem? Det är redan på många håll synnerligen bekymmersamt. Det är icke blott detta, att de ha det ekonomiskt svårt, och att för deras föräldrar försörjningssvårigheterna ökas genom att de icke ha arbete, utan det är också den sanningen, att den, som fåfäng går, lärer mycket ont. Det kan icke vara uppfostrande för deras framtid, att de kanhända under de år, då de skola vänja sig till arbete, icke få någon sysselsättning. Det är ett synnerligen betänkligt förhållande, som står i samband med arbetslösheten. De unga hänvisas icke till nödhjälpsarbete annat än i undantagsfall. Svårigheterna äro för dem synnerligen stora. . Jag kan sålunda icke förstå annat än att det understrykande, som statsutskottet här gjort, måste uppfattas såsom ett ytterligare »giv akt» för arbetslöshetskommissionen att vara njugg, och därför måste jag för min del nedlägga min bestämda protest mot och varning för att slå in på de vägarna.</w:t>
        <w:br/>
        <w:br/>
        <w:t>Nu är det emellertid icke därom, som striden stått i dag och under den sista tiden, utan det har varit angående statsutskottets uttalande beträffande de direktiv, som tillskapades år 1922. Jag var då ledamot av statsutskottet och hade min ringa del i utarbetandet av dessa direktiv såsom ledamot av den avdelning, som behandlade detta ärende. Nu säger man från deras sida, som företräda utskottsmajoritetens mening, att det är ingen skärpning av 1922 års direktiv, att det är ingen förändring, intet frångående av den kompromiss eller den mening, som man då kom överens om inom olika partier här i riksdagen. Det är blott ett förtydligande. Då vill jag fråga: Vad är anledningen till, att man ansett sig behöva i dag lägga fram för riksdagen ett förtydligande? Nu har herr Hamrin, vilken hade ordet närmast före mig, i sitt anförande sagt, att socialdemokraterna ändrat uppfattning sedan 1922. Det är alldeles fel, herr Hamrin! Jag kan för min del icke medge, att det föreligger någon som helst ändrad uppfattning. De bevis, som herr Hamrin anförde, gällde formuleringen av det utkast, som inom socialdepartementet utarbetats till förordning om arbetslöshetsförsäkring, men om herr Hamrin tittar litet närmare, skall han finna, att det är samma formulering, åtminstone samma andemening i den formulering, som man hade i den motion, som framlades vid 1924 års riksdag av den socialdemokratiska riksdagsgruppen. Det är sålunda ingen ny ståndpunkt, som den nuvarande regeringen intagit, utan det är den ståndpunkt, som hävdades av de socialdemokratiska ledamöterna inom socialförsäkringskommittén, som utarbetade det förslag till arbetslöshetsförsäkring, som då lades fram.</w:t>
        <w:br/>
        <w:br/>
        <w:t>Nu säger man i alla fall, att detta är ingen skärpning utan ett vidhållande av direktiven, och herr Olsson i Kullenbergstorp har på det allra bestämdaste bestritt att ett sådant syfte skulle föreligga. Han ger regeringen det allra</w:t>
        <w:br/>
        <w:br/>
        <w:t>amplaste förtroendevotum. Han uttalade sitt förtroende på ett sådant sätt, att det förvånar mig, att han icke slutade med att yrka bifall till reservationen. Var det nu så, att herr Olsson i Kullenbergstorp ansåg, att det icke skulle bli någon ändring i de direktiv, som upplades 1922 eller i regeringens politik, när det gäller arbetslöshetsfrågan, hade det väl varit konsekvent riktigast, att herr Olsson yrkat bifall till reservationen, men han anser väl i denna fråga som i så många andra, att det är bra att ha två utvägar öppna.</w:t>
        <w:br/>
        <w:br/>
        <w:t>Jag skall icke bli tröttande, men jag måste säga något om tillkomsten av 1922 års direktiv och försöka läsa ut meningen med dessa direktiv och huru ställningen är i dag. Det har av herr statsministern så klart och tydligt dokumenterats vad 1922 års direktiv innebar, huru dessa uppfattades då, och huru de uppfattats sedan, att det nu förefaller mig, att för den, som har ett oförvillat öra och som följt med framställningen och tänkt igenom vad som förekommit, ligger hela frågan klar. Jag skall emellertid peka på en annan synpunkt. Vad var det, som gjorde, att 1922 års direktiv tillkommo? Vad var det, som gjorde, att man inom riksdagens statsutskottet dröjde till långt fram på våren, innan man avgav yttrande med anledning av Kungl. Maj:ts arbetslöshetsproposition? Vad var det, som gjorde, att detta yttrande fick en sådan motivering som direktiven innehålla? Anledningen var socialministerns yttrande till statsrådsprotokollet den 10 mars, då socialministern klart och tydligt sade ifrån, att regeringen icke komme att medverka till att skapa strejkbrytare i detta land. WSocialministern sade ifrån, att det visserligen kunde finnas tillfällen, då samhällsintresset krävde, att arbetslösa hänvisades till ett blockerat arbete, men att han generellt icke ville vara med om att det skulle skapas strejkbrytare av de arbetslösa. Detta var kort och gott innehållet av hans diktamen. Det var såsom svar på detta yttrande, som direktiven tillkommo i maj 1922. Frågan om avstängning under allmän konflikt, därom var det inga delade meningar, utan det var angående frågan om hänvisning av arbete till blockerad arbetsplats vid partiell konflikt. Dessa konflikter delade man upp i två grupper, den ena gruppen, sådana konflikter som äro av allmän konflikts karaktär och den andra gruppen, sådana som icke ha sådan karaktär. Då det gäller partiell konflikt av allmän konflikts karaktär, skulle avstängning ske av arbetarna i orten eller facket, därför att denna konflikt kunde indirekt påverka arbetslönen inom facket, men i andra fall skulle avstängning icke ske beträffande andra än dem, som direkt deltaga i konflikten. Ser man frågan i sitt sammanhang, måste var och en förstå, att direktiven från i maj 1922 kommo såsom ett svar på socialministerns diktamen, och då är det uppenbart att i dessa direktiv reglerats, hur det skall förfaras med de arbetslösa vid konflikttillfällen. Därmed drogs ett streck över det gamla förfarandet och man sade ifrån, huru det skulle förfaras för framtiden. Det är icke värt, att man försöker på sätt, som skett, framföra det påståendet, att det arbetshänvisningsförfarande, som tillämpades före direktiven, nu står kvar.</w:t>
        <w:br/>
        <w:br/>
        <w:t>Nu kommer statsutskottet och föreslår ett förtydligande av direktiven. Det skall icke vara en skärpning och icke heller ett upprivande av kompromissen från år 1922, utan det är endast ett förtydligande. Då har jag gjort mig den frågan: Vad har inträffat sedan 1922, som gjort, att ett förtydligande just nu bör ske? Fråga om hänvisning av arbete har inträffat två gånger. Första gången var det sommaren 1922, då det var fråga om hänvisning av arbete till det blockerade arbetet vid rikskabeln. Den blockaden ansåg regeringen uppenbarligen vara en okynnesblockad. Då beslöt arbetslöshetskommissionen, att arbetare skulle hänvisas dit, och regeringen upphävde icke det beslutet. Man kan alltså från utskottsmajoritetens sida icke säga, att regeringen vid det tillfället gick från den uppfattning, som socialministern hade den 10 mars 1922.</w:t>
        <w:br/>
        <w:br/>
        <w:t>Vad är det ytterligare, som inträffat? Det har icke varit fråga om några andra fall sedan dess än Stripa-fallet. Hur är förhållandet med Stripafallet? Statsutskottets majoritet säger, att det är en partiell konflikt av allmän karaktär. Följaktligen skulle enligt direktiven vid sådant förhållande en allmän avstängning ske, d. v. s. alla arbetare i orten inom samma fack skulle avstängas från att erhålla arbetslöshetsunderstöd eller nödhjälpsarbete. När så är förhållandet, frågar man sig av vad anledning statsutskottets ma- Joritet gör det uttalande, som förekommer i tredje punkten i sitt förtydligande. Icke kan det väl vara det förhållandet, att regeringen godkänt en sådan hänvisning av arbetare, utan det torde vara Stripa-fallet. Nu säger emellertid utskottsmajoriteten tydligt ifrån, att Stripa-fallet var en partiell konflikt av allmän natur, och där skulle sålunda avstängning och icke hänvisning av arhetare ägt rum.</w:t>
        <w:br/>
        <w:br/>
        <w:t>Jag kan icke förstå annat, än att anledningen är, att statsutskottets majoritet har från början ansett, att dessa arbetare vid Stripa skola klämmas till antingen genom avstängning av deras kamrater från erhållande av arbetslöshetshjälp eller genom att andra arbetare hänvisas dit. Är det icke så, att det går att komma åt dem genom att räkna konflikten till en allmän konflikt, fastän av partiell natur, måste man tolka direktiven så, att hänvisning kan ske. Någon annan förklaringsgrund kan jag icke finna, ty i annat fall vore det ju fullständigt omotiverat att nu komma med ett förtydligande av direktiven angående hänvisning av arbetare.</w:t>
        <w:br/>
        <w:br/>
        <w:t>Jag kan alltså icke förstå annat än att tankegången hos statsutskottets majoritet är den, att om arbetslöshetskommissionen för framtiden icke kan anse en partiell konflikt vara av allmän natur skall riksdagens tolkning av direktiven göra det möjligt för kommissionen att ändå hänvisa arbetare dit. På det sättet vill man alltså med samhällets makt slå ned konflikter sådana som denna. Jag kan som sagt icke se annat än att detta måste vara den innersta tankegången, och om icke detta förtydligande innebär en skärpning av direktiven, vet jag icke, vad som skall kallas en skärpning.</w:t>
        <w:br/>
        <w:br/>
        <w:t>Nu säger herr Löfgren i Stockholm, att han för sin del icke vill vara med om någon skärpning, men han anser, att man skall göra ett förtydligande av 1922 års beslut, vilket han anser sig åstadkomma genom att stryka utskottets motivering så när som på att-satserna. Om det åstadkommes någon klarhet därigenom, vet jag icke, men icke tycker jag, att det blir klarare, ty var och en, som läser dessa att-satser efter riksdagens slut måste fråga sig vad anledningen är till att riksdagen i år har skrivit om direktiven från år 1922. Det måste ju finnas någon anledning bakom. Det kan man ju aldrig komma ifrån, och anledningen kan icke vara riksdagens uttalande 1922 utan det måste vara Stripa-fallet. Det kan i alla fall icke ges någon annan anledning, att riksdagen ansett att i fallet Stripa skulle hänvisning ha ägt rum.</w:t>
        <w:br/>
        <w:br/>
        <w:t>Herr Järte sade, att det finns fackföreningar, som icke respektera blockader, och varför skall man då begära, att samhället skall göra det. Ja, det är nu så, och det tycker jag är så typiskt för hela denna tankegång, att man har på vissa håll så svårt att förstå den uppfattning, som gör sig gällande på arbetarhåll.</w:t>
        <w:br/>
        <w:br/>
        <w:t>Det har i statsutskottets motivering uttalats, att det är en för arbetarna förmånligare åtgärd att arbetare hänvisas till Stripa än att alla gruvarbetare 1 orten avstängas. Herr Hamrin förklarade i sitt anförande, att han kunde rakt icke förstå, hur det kunde anses vara en hårdare åtgärd att hänvisa 12 eller 15 man till Stripa än att avstänga kanske 100 eller 150. Nu är det i alla fall så, att den uppfattningen gör sig gällande i arbetarvärlden, att man skall icke vara osolidarisk, när det gäller konflikter. Därmed vill jag ingalunda säga, att blockadpåbud under alla förhållanden böra respekteras. Jag</w:t>
        <w:br/>
        <w:br/>
        <w:t>vill icke gå så långt. Jag medger, att det kan förekomma blockader, som äro av den art, att de icke äro försvarbara, men jag kan icke för min del erkänna, att vanliga lönestrider med blockad äro av den arten.</w:t>
        <w:br/>
        <w:br/>
        <w:t>För att återkomma till herr Hamrin skulle jag vilja göra honom en fråga. Om det nu hade varit så, att 12 eller 15 arbetare hade blivit hänvisade till Stripa, och de hade sagt, att »vi gå icke dit, vi vägra att taga blockerat arbete», hade herr Hamrin då varit nöjd? Nej, nästa steg hade blivit, att man hade hänvisat andra arbetslösa, undan för undan, till dess man fått behövliga 15 man. Det kunde på det sättet ha blivit icke bara 15, som förlorade sitt understöd, utan måhända flera hundratal. Skall det vara någon mening med hänvisningen, skall man naturligtvis fortsätta att hänvisa, och det var just härom, som striden stod år 1922. Då så är förhållandet, bör herr Hamrin kunna förstå, att man ändå icke kan gå med på hans uppfattning, att hänvisning är en mildare åtgärd, utan det är i stället en strängare åtgärd.</w:t>
        <w:br/>
        <w:br/>
        <w:t>Herr Järte ville hänföra Stripa-konflikten till en okynnesblockad. Jag har icke varit i tillfälle att så noga sätta mig in i denna sak, som varit nödvändigt, men av de redogörelser, som jag tagit del av i tidningspressen och i övrigt, förefaller det, som om striden där vore en ren lönestrid, och en lönestrid av den art. som ofta förekommer i vårt land. Visserligen ha arbetarna där begärt en betydligt högre lön än vad arbetarna ha vid vissa andra gruvfält, men vad har arbetsgivaren bjudit? Har arbetsgivaren bjudit de löner, som utgå vid andra jämförliga gruvor? Såvitt man kan döma av redogörelserna, är så icke förhållandet.</w:t>
        <w:br/>
        <w:br/>
        <w:t>Med vad jag nu har sagt, har jag endast velat framhålla att 1922 års direktiv tillkommo såsom ett svar på socialministerns yttrande den 10 mars. Syftet och meningen med dessa direktiv av maj månad 1922 var att reglera upp förhållandena, hur det skulle ordnas, när det gällde arbetskonflikter. Intet har sedan dess hänt, som givit statsutskottet anledning att skärpa dessa direktiv på sätt, som skett, ty det är en skärpning, det kan man icke komma ifrån. Den formulering av den tredje att-satsen, som statsutskottet har givit, ger arbetslöshetskommissionen en fullmakt att hänvisa arbetare till arbetstillfällen, som äro blockerade, därest lönen icke kan sägas ligga under den lägsta lön, som bjudes vid liknande platser. Nog får man ändå lov att säga, att det är en arbetslöshetspolitik, som Sveriges arbetare ändå med allt skäl böra reagera emot.</w:t>
        <w:br/>
        <w:br/>
        <w:t>Det har utan motsägelse sagts av herr Hagman i dag, och så långt min kunskap sträcker sig har jag samma uppfattning, att det finns intet land i Europa, som tillämpar sådana bestämmelser, som man här vill föra in, när det gäller arbetslöshetspolitiken. Det är överallt en regel, att man icke skall hänvisa arbetslösa arbetare till ett blockerat arbete, och nog kan man tycka, när vi ha kommit så pass långt i facklig kultur som faktiskt skett i vårt land, att man icke då år 1926 skall återinföra en ordning, som gällde före mars månad 1922. Det är dock faktiskt vad som kommer att ske, om riksdagen nu antar statsutskottets utlåtande.</w:t>
        <w:br/>
        <w:br/>
        <w:t>Jag skall upprepa samma fråga, som herr statsministern ställde, men som, såvitt jag hört, ingen har svarat på. Herr Olsson i Kullenbergstorp svarade icke. Herr Hamrin svarade icke. Herr Järte svarade icke. Nu kommer väl någon annan efter mig, och då skall jag ge honom tillfälle att svara. Vad är det för skillnad på den hänvisning till blockerat arbete, som statsutskottet vill ha, och den, som rådde före direktivens tillkomst 1922? Det var ju då en sådan våldsam strid här i riksdagen just om det dåvarande hänvisningsförfarandet, och man lyckades få bort det genom att gå med på de direktiv, som då antogos. Vad är det för skillnad på det förfarande, som statsutskottet nu vill skall tillämpas och det förfarande, som tillämpades tidigt på våren 1922 och</w:t>
        <w:br/>
        <w:br/>
        <w:t>under år 1921? Det skulle vara synnerligen intressant att få en analysering av de två slagen av hänvisningsförfarande. Jag tycker verkligen, att de, som nu stå för dessa nya direktiv, också skola vara vänliga att ge oss övriga en uttolkning av vad som är meningen, eftersom de sägas icke skola innebära en skärpning av 1922 års direktiv.</w:t>
        <w:br/>
        <w:br/>
        <w:t>Det är ganska underbart -— jag kan icke underlåta att erinra därom — att dessa strider om direktiven komma alltid under arbetarregeringar. Så var det 1922. Så var det 1923. Så är det nu 1926. Varför kom det ingen strid om den saken under den Tryggerska regeringen? Varför var det ingen arbetsgivare då, som behövde arbetare och hos arbetslöshetskommissionen begärde, att arbetare skulle hänvisas till blockerad arbetsplats? Har man icke haft sådana konflikter som vid Stripa under dessa år? Jo, säkert många. Varför har man icke då begärt, att arbetare skulle hänvisas? Varför skulle det ske i år? Varför skulle det just vara anledning att göra det vid detta tillfälle? Jo, det är naturligtvis därför, att man icke tål den socialdemokratiska regeringen, och att man vill göra allt vad man kan för att visa, att regeringens handlingssätt innebär, att den driver fackföreningspolitik och icke rikspolitik, vilket icke är sant.</w:t>
        <w:br/>
        <w:br/>
        <w:t>Jag kan förstå arbetsgivarföreningen, och jag kan förstå högern. Jag kan förstå herr Lindman synnerligen väl, ty arbetsgivarna ha ju konträra synpunkter och uppfattningar, när det gäller dessa frågor, gentemot arbetarna, men jag kan icke förstå det frisinnade mellanpartiet, detta parti, som skall utjämna svallvågorna både från höger och från vänster, som skall så att säga gjuta olja över det upprörda havet. Jag kan icke förstå, att detta parti både 1923 och nu skall vara det, som hjälper arbetsgivarna att skärpa direktiven, och som gör det omöjligt att driva en arbetslöshetspolitik som har arbetarnas förtroende.</w:t>
        <w:br/>
        <w:br/>
        <w:t xml:space="preserve">Nu säger herr Hamrin, och det är ett allmänt talesätt, som man fått höra också av herr Lindman och från en hel del andra, att landet är så förfärligt fattigt, att produktionen måste med alla till buds stående medel gynnas. Den får icke med konstlade medel förhindras, sade herr Hamrin. Ja, det är nog alldeles riktigt, men tror herr Hamrin, att iandet blir rikare, att industrien bär sig bättre, därför att ett antal arbetslösa människor hänvisas exempelvis till Stripa gruva och, då de icke vilja bli strejkbrytare avstängas från understöd? Deras familjer, deras </w:t>
      </w:r>
      <w:r>
        <w:rPr>
          <w:b/>
        </w:rPr>
        <w:t>hustrur²</w:t>
      </w:r>
      <w:r>
        <w:rPr>
          <w:b w:val="0"/>
        </w:rPr>
        <w:t xml:space="preserve"> och barn, få svälta, få lida nöd, därför att männen icke vilja taga blockerat arbete. Tror herr Hamrin, att landet blir rikare och produktionen kraftigare, därför att man får ett intensivare hat mellan samhällsklasserna? Tror herr Hamrin, att man bygger en bro över klyftan mellan arbetare och arbetsgivare därigenom, att staten tar parti mot den svagare parten? Har det uppvisats i Stripa-konflikten, att arbetarna ha så glänsande betalt? Har det uppvisats, att arbetsgivaren har varit så medgörlig mot arbetarna, när efter ett års strejk man lyckats komma dithän, att man lagt fram ett medlingsförslag, som åtminstone enligt arbetarnas uppfattning ligger under riksavtalet, men där arbetsgivaren ändå icke förklarat, om han antager förslaget?</w:t>
        <w:br/>
        <w:br/>
        <w:t>Det har nu sagts, att arbetare och arbetsgivare ha olika uppfattningar om den erbjudna lönens storlek i förhållande till andra gruvor. Har man inom arbetslöshetskommissionen kontrollerat uppgifterna? Har man genom att gå igenom räkenskaperna eller på annat sätt kontrollerat, att arbetsgivarens uppgifter äro riktiga, när man nu har så bestämt klart för sig, att arbetsgivarens uppfattning är den riktiga och icke arbetarnas? Jag vill icke under några omständigheter försvara den syndikalistiska fackföreningsrörelsen, men rätt skall vara rätt, och är det så, att en syndikalistisk fackförening i sin strid icke framfört andra krav än sådana, som även en annan fackförening skulle gilla,</w:t>
        <w:br/>
        <w:br/>
        <w:t>och om arbetsgivaren icke har uppträtt på ett sådant sätt mot arbetarna, som arbetarna ha rätt att begära då har man icke rätt att klandra arbetarna därför att de äro syndikalister.</w:t>
        <w:br/>
        <w:br/>
        <w:t>Jag kan för min del omöjligen förstå, att vare sig arbetsgivarna eller samhället i sin helhet blir lyckligare genom en politik, som så att säga vidgar klyftan mellan arbetare och arbetsgivare, men dithän för ofelbart en politik, där samhället tar parti i en sådan strid som denna och hänvisar arbetslösa människor, som svälta, till blockerade arbetsplatser. Det kan finnas fall, där ur samhällsintressets synpunkt ett sådant förfaringssätt är motiverat. Ett sådant fall var konflikten vid rikskabeln. Det kan uppstå rena okynnesblockader, som ingen socialdemokrat vill taga i försvar, vare sig i pressen eller här i riksdagen. Frågan nu rör sig emellertid icke om sådana fall utan om en lönestrid av den art, som ofta kan uppstå, och som kan vara nog så irriterande för arbetsgivaren, men som icke kan hänföras till denna typ.</w:t>
        <w:br/>
        <w:br/>
        <w:t>Herr Järte gjorde i sitt anförande ett uttalande, som gick ut på, att den socialdemokratiska regeringen hade regerat så länge, att regeringspartiet ansåg, att det var på tiden, att den bröt upp, och att andra kommo i dess ställe. Han uttryckte det på det sättet, att regeringspartiet ansåg det vara bäst att taga sin Mats ur skolan. Jag skall då förklara för herr Järte, så att hela landet kan höra och läsa det, att det finns inga delade meningar mellan regeringen och regeringspartiet i denna fråga, icke heller i andra frågor. Det är ju klart, att man kan diskutera vissa problem och därvid lägga olika synvinklar på dem, men samarbetet mellan regering och riksdagsgrupp har varit det bästa, och det finns ingen önskan från riksdagspartiets sida, att regeringens medlemmar nu skola lämna taburetterna. När en regering, såsom skett under hela riksdagen i år, fått taga emot det ena nålstynget efter det andra från de andra partiernas sida, är det ju uppenbart, att regeringen icke kan vara så synnerligen glad över ställningen och förhållandena, men det är en sak. En annan sak är den, att vare sig regeringen eller regeringspartiet därav kan finna någon anledning att önska komma ifrån regeringsbördan. Åtminstone har jag icke hört, alt regeringen har någon som helst avsikt i den riktningen. Från riksdagspartiets sida finns icke heller några önskningar i den riktningen.</w:t>
        <w:br/>
        <w:br/>
        <w:t>Det har dock på sista tiden här i riksdagen förefallit mig, som om det funnes synnerligen heta önskningar från andra som vilja komma fram till de platserna, och som tyckas tro, att det är utomordentligt angenämt att sitta där, som till och med krypa så nära som möjligt för att de skola vara färdiga att komma, när budet kommer, om de nu få något bud. Jag kan omöjligt förklara vissa företeelser, som förekommit här i riksdagen på sista tiden, på annat sätt, t. ex. när man gjort kraftiga anfall på regeringen men sedan ryggat tillbaka i fråga om yrkanden. Man har i alla fall försökt krypa fram så långt som möjligt. Det vill synas som om det skulle finnas en utomordentligt het längtan på vissa håll att nu få försöka sig på uppdraget att regera landet. Jag tror, att det är sådana strävanden, som ha färgat statsutskottets majoritets yttrande.</w:t>
        <w:br/>
        <w:br/>
        <w:t>Jag har den uppfattningen, herr talman, att regeringen har handlat i alla avseenden klokt och riktigt, när regeringen sagt ifrån att den icke kan acceptera statsutskottets majoritets mening. Regeringen vet, att regeringen har sitt parti bakom sig, när den avgivit denna förklaring, och inför ett sådant förhållande bli det de partier, som dikterat statsutskottsmajoritetens mening, som också få taga vid och taga ansvaret. Men nog borde det väl ändå bli en rätt egendomlig situation för dessa herrar — kanhända också damer — att träda till regeringen just på en fråga, där de måste säga till Sveriges arbetare, att de vilja skapa en ny skärpt arbetslöshetspolitik i landet. En arbetslöshetspolitik, gående ut på att hänvisning hädanefter av arbetare till blockerade arbetsplatser skall ske. Det skall alltså bli så, att arbetslöshetshjälpen skall bli ett medel för ska-</w:t>
        <w:br/>
        <w:br/>
        <w:t>pande av strejkbrytare i stor skala. Hur denna politik skall karakteriseras, därom vill jag inte uttala mig.</w:t>
        <w:br/>
        <w:br/>
        <w:t>Det är tydligt, att man får se verkningarna av denna politik en gång. Kanske skola dock de ödesdigra verkningarna icke visa sig omedelbart, när det nu blir en annan regering, ty det har visat sig vara så, att då det sitter en icke socialdemokratisk regering begäres det icke någon hänvisning av arbetslösa till blockerade arbetsplatser. Då är det icke alls något bråk med arbetslöshetskommissionen. Men skulle dessa direktiv stå fast och en socialdemokratisk regering komme att sitta vid styret, är jag alldeles säker på, att arbetsgivarföreningen och de högermän, som icke tycka om arbetarnas fackliga strävanden, komma att använda dessa direktiv för att begära hänvisning vid upprepade tillfällen. Det kommer även att visa sig att man följer olika metoder vid bedömandet av om hänvisning skall ske eller inte, beroende på vilken politisk färg regeringen har.</w:t>
        <w:br/>
        <w:br/>
        <w:t>Herr talman! Jag kan för min del icke finna annat än att statsutskottsmajoritetens förslag, när det gäller motiveringen, är oantagligt. Jag måste för min del bestämt yrka avslag på detsamma. Jag ber än en gång få understryka, att detta statsutskottets utlåtande i sak är en skärpning av 1922 års direktiv, och en skärpning, som måste ha ödesdigra verkningar med sig för arbetarklassen i vårt land. Herr talman, 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