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1730</w:t>
      </w:r>
    </w:p>
    <w:p>
      <w:r>
        <w:rPr>
          <w:b/>
        </w:rPr>
        <w:t xml:space="preserve">Datum: </w:t>
      </w:r>
      <w:r>
        <w:t>1927-05-03</w:t>
      </w:r>
    </w:p>
    <w:p>
      <w:r>
        <w:rPr>
          <w:b/>
        </w:rPr>
        <w:t xml:space="preserve">Kammare: </w:t>
      </w:r>
      <w:r>
        <w:t>Andra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Anders Råstock (Socialdemokraterna, man)</w:t>
      </w:r>
    </w:p>
    <w:p>
      <w:r>
        <w:rPr>
          <w:b w:val="0"/>
        </w:rPr>
        <w:t>Herr talman! Som kammarens</w:t>
        <w:br/>
        <w:br/>
        <w:t>peta vid en avvikande mening. Jag har begärt ordet endast för att säga, att jag an-</w:t>
        <w:br/>
        <w:br/>
        <w:t xml:space="preserve">OBS "ser, att det vore riktigast att tillämpa likalönsprincipen åtminstone i de fall, varom här är tal. Det har ådagalagts, att ifrågavarande översköterska visat så utomordentliga ledaregenskaper, att läkaren haft </w:t>
      </w:r>
      <w:r>
        <w:rPr>
          <w:b/>
        </w:rPr>
        <w:t>henne²</w:t>
      </w:r>
      <w:r>
        <w:rPr>
          <w:b w:val="0"/>
        </w:rPr>
        <w:t xml:space="preserve"> med sig från ett hospital till ett annat och anser sig kunna förorda, att </w:t>
      </w:r>
      <w:r>
        <w:rPr>
          <w:b/>
        </w:rPr>
        <w:t>hon²</w:t>
      </w:r>
      <w:r>
        <w:rPr>
          <w:b w:val="0"/>
        </w:rPr>
        <w:t xml:space="preserve"> fortfarande skall ha befälet över en stor vårdavdelning. Jas har givetvis icke något yrkande att göra i det läge saken nu befinner sig, men jag anser, att det ligger en viss rättvisa i det krav, som framförts i </w:t>
      </w:r>
      <w:r>
        <w:rPr>
          <w:b/>
        </w:rPr>
        <w:t>fröken²</w:t>
      </w:r>
      <w:r>
        <w:rPr>
          <w:b w:val="0"/>
        </w:rPr>
        <w:t xml:space="preserve"> Hesselgrens motion.</w:t>
      </w:r>
    </w:p>
    <w:p>
      <w:pPr>
        <w:pStyle w:val="Heading2"/>
      </w:pPr>
      <w:r>
        <w:t>2. Bertha Wellin (–, woman)</w:t>
      </w:r>
    </w:p>
    <w:p>
      <w:r>
        <w:rPr>
          <w:b w:val="0"/>
        </w:rPr>
        <w:t>Herr talman! Jag förstår ju, att då utskottet varit enigt uti att hemställa om avslag å min ifrågavarande motion, står nu icke mycket att vinna, men jag anser mig skyldig att med några ord i korthet motivera det yrkande om bifall till motionen, jag nu kommer att framställa.</w:t>
        <w:br/>
        <w:br/>
        <w:t xml:space="preserve">Det rör sig ju endast här om vissa övergångsbestämmelser, varför man icke kan tala om att konsekvenserna i förevarande fall skulle för framtiden bli oöverskådliga. Frågan gäller, att vid en omreglering eller omläggning av utbildningen av postexpeditörer och andra postfunktionärer inom postverket skälig rättvisa må beredas de personer, som så att säga stretat igenom den högre och mera krävande kurs, som nu står på avskrivning för aspiranterna till postexpeditörsbefattningar. Denna omläggning sammanhänger också med en strävan efter differentiering av arbetet mellan manliga och </w:t>
      </w:r>
      <w:r>
        <w:rPr>
          <w:b/>
        </w:rPr>
        <w:t>kvinnliga¹</w:t>
      </w:r>
      <w:r>
        <w:rPr>
          <w:b w:val="0"/>
        </w:rPr>
        <w:t xml:space="preserve"> befattningshavare. Nu säger generalpoststyrelsen, att det väl i vissa fall kan finnas sakligt fog för att göra sådan uppdelning av arbetet, men att detsamma dock i stort sett är likvärdigt. Icke förty bli genom de bestämmelser, som nu gälla, befattningshavarna mycket olika ställda i lönehänseende. 1926 års riksdag skapade delvis rättvisa genom att medgiva, att </w:t>
      </w:r>
      <w:r>
        <w:rPr>
          <w:b/>
        </w:rPr>
        <w:t>kvinnliga¹</w:t>
      </w:r>
      <w:r>
        <w:rPr>
          <w:b w:val="0"/>
        </w:rPr>
        <w:t xml:space="preserve"> postexpeditörer och förste postexpeditörer finge uppbära en lön efter en lönegrad högre än den, vari de voro placerade, men det gäller alltjämt, att denna personal får beräkna pension endast efter den lägre lönegraden. Jag tycker därför, att rättvisa icke har kommit de befattningshavare till del, vilka, såsom jag förut nämnt, gått igenom den högre utbildningskurs, som hittills erfordrats för ifrågavarande platser.</w:t>
        <w:br/>
        <w:br/>
        <w:t xml:space="preserve">Posttjänstemännens förening har i ett yttrande om detta spörsmål anfört föl- Jande: »Vid en saklig och objektiv, av bihänsyn opåverkad granskning torde det icke vara möjligt komma till annat resultat än att den </w:t>
      </w:r>
      <w:r>
        <w:rPr>
          <w:b/>
        </w:rPr>
        <w:t>kvinnliga¹</w:t>
      </w:r>
      <w:r>
        <w:rPr>
          <w:b w:val="0"/>
        </w:rPr>
        <w:t xml:space="preserve"> löneregleringen beträffande postverket lett in i en återvändsgränd, ur vilken man både för verkets och personalens skull måste komma ut. Enda möjligheten därtill erbjudes genom skäliga övergångsbestämmelser för den nuvarande </w:t>
      </w:r>
      <w:r>
        <w:rPr>
          <w:b/>
        </w:rPr>
        <w:t>kvinnliga¹</w:t>
      </w:r>
      <w:r>
        <w:rPr>
          <w:b w:val="0"/>
        </w:rPr>
        <w:t xml:space="preserve"> personalen av postexpeditörs och förste postexpeditörs grad, som kunna tillfredsställa billiga anspråk på den lika behörighet med mannen, som </w:t>
      </w:r>
      <w:r>
        <w:rPr>
          <w:b/>
        </w:rPr>
        <w:t>kvinnan¹</w:t>
      </w:r>
      <w:r>
        <w:rPr>
          <w:b w:val="0"/>
        </w:rPr>
        <w:t xml:space="preserve"> formellt tilldelats inom statstjänsten.» Vidare heter det i samma skrivelse: »Att märka är vidare, att de av dylika övergångsbestämmeler vållade kostnaderna avtaga med varje år i mån som nuvarande </w:t>
      </w:r>
      <w:r>
        <w:rPr>
          <w:b/>
        </w:rPr>
        <w:t>kvinnliga¹</w:t>
      </w:r>
      <w:r>
        <w:rPr>
          <w:b w:val="0"/>
        </w:rPr>
        <w:t xml:space="preserve"> tjänstemän avgå från innehavda befattningar genom dödsfall, pensionering och befordran; det sistnämnda alternativet får man antaga tillämpat i något större utsträckning än hittills.»</w:t>
        <w:br/>
        <w:br/>
        <w:t xml:space="preserve">Jag kan som sagt icke finna annat än att det ligger en icke så liten fond av rättvisa bakom det förslag, som framställts i motionen av herr Julin och </w:t>
      </w:r>
      <w:r>
        <w:rPr>
          <w:b/>
        </w:rPr>
        <w:t>fröken²</w:t>
      </w:r>
      <w:r>
        <w:rPr>
          <w:b w:val="0"/>
        </w:rPr>
        <w:t xml:space="preserve"> Hesselgren i första kammaren och av mig i denna kammare, och det Yrkande vi där kommit till har i stort sett tidigare även framställts från generalpoststyrelsens sida.</w:t>
        <w:br/>
        <w:br/>
        <w:t>Med dessa korta ord skall Jag, herr förste vice talman, be att få yrka bifall till min motion.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1730</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