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588</w:t>
      </w:r>
    </w:p>
    <w:p>
      <w:r>
        <w:rPr>
          <w:b/>
        </w:rPr>
        <w:t xml:space="preserve">Datum: </w:t>
      </w:r>
      <w:r>
        <w:t>1929-03-06</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Herr talman! Jag kunde förra året i viss mån fatta bankoutskottets ställning i denna fråga. Det hade då framlagts en enskild motion med begäran, att staten utan särskild utredning skulle bevilja ett visst anslag till denna grupp bland barnmorskorna. Att emellertid utskottet i år, när man kommer fram med begäran om just den utredning, som borde ha begärts förra året, i alla fall ställt sig lika avvisande, det har i viss mån förvånat mig. Nu kan jag ju säga, att utskottet icke är helt och hållet avvisande, ty det finnes en reservant till utskottets utlåtande och denne kommer, har det sagts mig, att yrka bifall till motionen. Jag har därför ansett, att jag borde kunna tala för motionen.</w:t>
        <w:br/>
        <w:br/>
        <w:t>Vad som begäres i denna motion är ju inte någonting nytt. Det är inte något ekonomiskt äventyr, till vilket motionen försöker inleda kammaren. Det är ingenting annat än ett fullföljande av den princip, som kammaren en gång har godtagit. Saken är ju nämligen den, att när den omläggning gjordes för en del år sedan, som berättigade barnmorskorna till pension och till en bättre och högre lönestandard än de förut haft, blev en grupp barnmorskor ställd utanför. Man fann då efter någon tid, att man borde intressera sig för dessa, även om staten inte alldeles direkt hade några skyldigheter emot dem. Det var detta som 1926 års beslut avsåg, då staten mycket välvilligt trädde in för att hjälpa de kommunalanställda barnmorskor, som inte hade kommit i åtnjutande av pension vid den nyssnämnda omregleringen. Riksdagen sade då, att ehuru staten inte var skyldig att göra detta, vore det i alla fall riktigt och lämpligt att ordna även dessa barnmorskors pensionsförhållanden. Det är sålunda principiellt erkänt. Men när denna nya reglering genomfördes, var det en grupp, som så att säga tappades bort — en grupp, som man av någon anledning inte hade fått med vid den utredning, som gjordes 1926. Såvitt jag har förstått saken, hade man då inte riktigt klart för sig, att det ändå skulle bli en grupp av barnmorskor, som inte skulle få någonting. Och vilken grupp? Jo, just den, som hade haft det svårast, som hade haft så liten lön under sin tjänstetid, att somliga av dem inte ens kunnat gå in i den pensionsförening, som förut fanns, och för en hel del av dem var det fullkomligt omöjligt att gå in i den nya pensionsanstalten, därför att den utgift, som krävdes härför, icke var tänkbar för dem.</w:t>
        <w:br/>
        <w:br/>
        <w:t>Nu kan man ju tycka — som också utskottet säger — att det är en kommunens sak att taga hand om dessa barnmorskor. Ja, det kan man säga. Men man kunde ju även säga, att det var en kommunens sak att taga hand också om alla de andra barnmorskorna. Men staten har ju gått in för att söka hjälpa dem och då, måste jag säga, att jag tycker, att det är mycket synd, att det inte har skett med alla utan att man låtit en grupp på detta sätt bli efter. Det är nämligen så, att kommunerna taga denna sak på mycket olika sätt. Kunde man räkna med att kommunerna verkligen toge hand om dessa barnmorskor, vore allt gott och väl. Men den lilla utredning, som varit möjlig att göra från enskilt håll, visar, att kommunerna visst inte alltid göra det, icke ha gjort det och att icke heller landstingen ha gjort det. På somliga håll har man gjort det mycket bra. På andra håll har man inte gjort det alls. Det visar sig t. ex., att i Södermanlands län har landstinget gått in för att ge dessa barnmorskor 300 kronor, om kommunen ger dem lika mycket. I ett annat län har man gått in för att ge dem 200 kronor, om kommunen ger lika mycket, o. s. v. Men detta är visst inte fallet med dem allesammans, utan det är en hel grupp, som kommer att stå alldeles utanför. Det visar sig från den lilla undersökning, som</w:t>
        <w:br/>
        <w:br/>
        <w:t xml:space="preserve">förra året citerades och som jag tillåter mig att ännu en gång draga fram, att t. ex. i Blekinge län en kommunalt anställd </w:t>
      </w:r>
      <w:r>
        <w:rPr>
          <w:b/>
        </w:rPr>
        <w:t>barnmorska³</w:t>
      </w:r>
      <w:r>
        <w:rPr>
          <w:b w:val="0"/>
        </w:rPr>
        <w:t xml:space="preserve">, som tjänstgjort i 36 år och är 80 år gammal, icke fått mer än 200 kronor i pension. Det finns i ett annat län en annan, som tjänstgjort i 30 år och är 81 år gammal, vilken icke fått någon pension alls utan fått tagas in på ett åldersdomshem. I Skaraborgs län har en </w:t>
      </w:r>
      <w:r>
        <w:rPr>
          <w:b/>
        </w:rPr>
        <w:t>barnmorska³</w:t>
      </w:r>
      <w:r>
        <w:rPr>
          <w:b w:val="0"/>
        </w:rPr>
        <w:t xml:space="preserve"> med 31 tjänstår, vilken är KA år gammal, icke fått någonting. En annan, som har 37 tjänstår och är 71 år gammal, har fått 124 kronor i pension. De få uppgifter, som man på detta sätt fått in, tala ju verkligen sitt språk. De säga ju, att här är en grupp av människor, som ha det mycket illa ställt och som borde ha kunnat räkna på en liten smula mera hjälp. Utskottet säger här, att staten hjälper så mycket. Det som utskottet dragi fram är ett exempel, enligt vilket totala pensionen uppgår till 444 kronor. Det är en verklig hjälp, som staten har givit, men det är bara det, att den hjälpen når inte dem, som vi hava försökt att här draga fram i ljuset.</w:t>
        <w:br/>
        <w:br/>
        <w:t>Jag kan aldrig tro, att om man utsträcker statens hjälpverksamhet även till denna grupp, som nu har sackat efter, detta ekonomiskt skulle betyda så förfärligt mycket. Jag vet inte, om jag missuppfattat saken, men såvitt jag förstår uppgick det anslag, som förra året begärdes för statens hjälpverksamhet gentemot barnmorskorna, till 9,000 kronor, men därför att det så litet hade behövt tagas i anspråk, sänktes det till 5,000 kronor. Detta talar väl för, att det belopp, som på denna väg skulle behöva givas ut av staten, därest utredningen visar, att staten här skulle behöva hjälpa till, inte borde behöva bliva så betydande. Jag har förgäves sett mig om efter de andra grupper, för vilka detta skulle bli ett prejudikat. Det förefaller mig, som om dessa barnmorskor stode i en sådan särställning, att man inte behöver tänka sig, att detta bleve prejudicierande för alla möjliga andra grupper, som eventuellt kunde vilja följa efter. Jag ser, att utskottets ärade ordförande småler, och förmodar, att jag får svar på detta, men jag har inte kunnat komma längre på den vägen.</w:t>
        <w:br/>
        <w:br/>
        <w:t xml:space="preserve">Det kan ju hända, att utskottet haft vissa fog för de invändningar det gjort, men jag vill påpeka, att utskottet inte alls tagit upp en sak, som jag tycker är av ganska stor betydelse i detta sammanhang och som jag påpekat i min motion, liksom jag tillät mig att påpeka den förra året, nämligen det faktum, att de barnmorskor, som sålunda ställts utanför möjligheterna att få hjälp, bliva tvingade att så länge som möjligt gå kvar 1 tjänsten. Det visar sig faktiskt, att de stå kvar länge. De ha inte något att vänta, och därför törs de inte gå. Kommunerna ha svårt att skicka iväg dem. De ha tjänat kommunerna under många år och äro kända i dessa. Varför skulle då kommunerna i ett sådant fall gå hårdhänt till väga mot sina egna medlemmar? Dessa gamla människor få gå kvar i sitt arbete så länge de orka. Det finnes sådana, som tjänstgöra efter fyllda 65 och 70 år, medan den nya barnmorskestadgan — icke utan vissa skäl, skulle jag tro — har bestämt, att barnmorskor icke skulle få kvarstanna i tjänsten längre än till 55 år. Låt vara, att denna gräns kanske är satt mycket låg, men det är ju en väsentlig skillnad mot att de få gå kvar vid 65 eller 70 år. Jag har ett brev här från en </w:t>
      </w:r>
      <w:r>
        <w:rPr>
          <w:b/>
        </w:rPr>
        <w:t>barnmorska³</w:t>
      </w:r>
      <w:r>
        <w:rPr>
          <w:b w:val="0"/>
        </w:rPr>
        <w:t>, som säger: »Jag har arbetat i 33 år i kommunen. Jag är 65 år, och jag kan inte få något i pension. Jag vågar inte gå, utan jag måste stå kvar så länge som det på något sätt är möjligt.»</w:t>
        <w:br/>
        <w:br/>
        <w:t>Jag tycker, att detta är en sida av saken, som man icke utan vidare kan gå förbi. Staten ger ju ut en del pengar, och det med rätta, för att barnmorskefrågan skall ordnas så bra som möjligt. Staten betalar stora summor för en god utbildning av barnmorskorna, och det är ju alldeles klart, att den utbildning, som barnmorskorna fått under de sista tio, femton åren, är betydligt mycket bättre än den utbildning, som de äldre barnmorskorna fingo.</w:t>
        <w:br/>
        <w:br/>
        <w:t>Det ligger sålunda i statens intresse att få kåren nyrekryterad, och detta i en tid, då man har möjlighet till nyrekrytering genom de omläggningar och distriktsindragningar, som nu måste göras, får man tillfälle att försöka ordna det hela på bästa möjliga sätt på de platser, som äro kvar. Men då stå dessa gamla i vägen för de nya, som skulle komma fram. Jag tror visst, att de gamla många gånger kunna vara mycket duktiga och sitta inne med stor erfarenhet o. s. v., men det är ju klart, att deras arbetsförmåga och deras sätt att se på saken, deras sätt att sköta patienterna o. s. v., icke överensstämmer med de moderna reglerna så, som man nu kan ha skäl att vänta av den kår, som under de senaste åren har blivit utbildad.</w:t>
        <w:br/>
        <w:br/>
        <w:t>Därtill kommer, att det är en rent mänsklig sak, att man söker se till, att dessa gamla personer, som verkligen under många gånger mycket svåra förhållanden tjänat det allmänna, få en så bekymmerfri ålderdom som möjligt. Man kan väl säga, att barnmorskor göra samhället en tjänst. Jag vet inte, men det kan ju hända, att någon av de här gamla barnmorskorna till och med har förhjälpt någon av herrarna till världen, och det är väl en tjänst, som bör uppskattas. Jag tycker, att herrarna kunde se på denna sak med litet barmhärtiga ögon och tacka dem för den hjälp de lämnat och försöka ställa det bättre för dem.</w:t>
        <w:br/>
        <w:br/>
        <w:t>Jag vågar därför, herr talman, trots att utskottet varit mycket strängt, i alla fall vädja till kammaren och yrkar bifall till motionen.</w:t>
      </w:r>
    </w:p>
    <w:p>
      <w:pPr>
        <w:pStyle w:val="Heading2"/>
      </w:pPr>
      <w:r>
        <w:t>2. Carl Svensson (Socialdemokraterna, man)</w:t>
      </w:r>
    </w:p>
    <w:p>
      <w:r>
        <w:rPr>
          <w:b w:val="0"/>
        </w:rPr>
        <w:t>Herr talman, mina herrar! Jag skall fatta mig mycket kort.</w:t>
        <w:br/>
        <w:br/>
        <w:t xml:space="preserve">Syftet med den framställning, för vilken </w:t>
      </w:r>
      <w:r>
        <w:rPr>
          <w:b/>
        </w:rPr>
        <w:t>fröken²</w:t>
      </w:r>
      <w:r>
        <w:rPr>
          <w:b w:val="0"/>
        </w:rPr>
        <w:t xml:space="preserve"> Hesselgren så vältaligt gått 1 elden, är ju obestridligen, att riksdagen skulle ytterligare utsträcka sina pensioneringsförpliktelser i fråga om en grupp befattningshavare, som icke äro eller icke varit i statstjänst. En framställning i liknande syfte avvisades vid förra årets riksdag, och efter min och utskottets mening har det icke inträffat någonting, som nu kan motivera en förändrad uppfattning. Nu såsom tidigare är det lika angeläget, att statens åtaganden i fråga om pensionering och understöd hållas inom rimliga gränser, och jag skulle vilja säga, att detta är angelägnare nu än tidigare, eftersom all erfarenhet visar, att varje — om än aldrig så liten — eftergift, som staten i detta avseende gör, ofelbart tages till intäkt för framställningar, däri detta lilla medgivande åberopas såsom precedensfall. När ärenden av detta slag behandlas i kamrarna, är det nödvändigt att alltid peka på konsekvenserna.</w:t>
        <w:br/>
        <w:br/>
        <w:t xml:space="preserve">Nu frågade </w:t>
      </w:r>
      <w:r>
        <w:rPr>
          <w:b/>
        </w:rPr>
        <w:t>fröken²</w:t>
      </w:r>
      <w:r>
        <w:rPr>
          <w:b w:val="0"/>
        </w:rPr>
        <w:t xml:space="preserve"> Hesselgren, vilka konsekvenser det skulle kunna medföra att sträcka sig ytterligare ett steg i fråga om en grupp, som icke varit eller är i statstjänst. Jag föreställer mig, att det kan finnas åtskilliga kategorier av kommunalanställda, för vilka med samma rätt som i fråga om dessa kommunalanställda barnmorskor det skulle kunna göras gällande, att staten borde inträda och påtaga sig pensioneringsförpliktelser, exempelvis </w:t>
      </w:r>
      <w:r>
        <w:rPr>
          <w:b/>
        </w:rPr>
        <w:t>sjuksköterskor³</w:t>
      </w:r>
      <w:r>
        <w:rPr>
          <w:b w:val="0"/>
        </w:rPr>
        <w:t xml:space="preserve"> av olika slag, dispensärsjuksköterskor och andra sådana grupper. Man får icke glömma, att det här gäller människor, som icke varit i statens tjänst och gentemot vilka staten icke har några arbetsgivareförpliktelser. Så fort man går ut på områden, där detta är fallet, kommer det ofelbart att medföra en del konsekvenser. Då det gäller dessa barnmorskor, vilka enligt nu gällande bestämmelser icke kunna komma i åtnjutande av något understöd från staten, måste jag för min del hävda den uppfattningen, att det är kommunernas skyldighet att se till, att om det finns anledning att bevilja en pension, denna då tages ur kommunens kassa och icke överskjutes på staten.</w:t>
        <w:br/>
        <w:br/>
        <w:t>Nu liksom i fjol har denna synpunkt varit den avgörande för utskottet, och Jag tror, att det är ganska viktigt, att riksdagen vidhåller denna sin tidigare ståndpunkt och upprätthåller en gräns för sina åtaganden i vad det gäller att bevilja pensionsunderstöd. Jag hemställer därför, att kammaren måtte biträda utskottets förslag.</w:t>
      </w:r>
    </w:p>
    <w:p>
      <w:pPr>
        <w:pStyle w:val="Heading2"/>
      </w:pPr>
      <w:r>
        <w:t>3. Harald Åkerberg (Socialdemokraterna, man)</w:t>
      </w:r>
    </w:p>
    <w:p>
      <w:r>
        <w:rPr>
          <w:b w:val="0"/>
        </w:rPr>
        <w:t xml:space="preserve">Jag kunde ha nöjt mig med att instämma med </w:t>
      </w:r>
      <w:r>
        <w:rPr>
          <w:b/>
        </w:rPr>
        <w:t>fröken²</w:t>
      </w:r>
      <w:r>
        <w:rPr>
          <w:b w:val="0"/>
        </w:rPr>
        <w:t xml:space="preserve"> Hesselgren men vill i anledning av vad utskottets ordförande yttrade säga några ord.</w:t>
        <w:br/>
        <w:br/>
        <w:t xml:space="preserve">Jag kan icke undgå att finna, att utskottets utlåtande på väsentliga punkter haltar. Om jag icke minnes fel, var det ju så, att den nuvarande organisationen med distriktsbarnmorskor trädde i tillämpning 1917. Då överfördes de kommunala barnmorskor, som funnos, till att bliva distriktsbarnmorskor, och att sortera under barnmorskestyrelserna, som ju äro landstingens styrelser, men dock i sin tur lyda under medicinalstyrelsen. Staten betalar en stor del av avlöningen, ansvarar t. ex. helt och hållet för ålderstillägg o. s. v. Staten har alltså tillsammans med landstingen från kommunerna övertagit ansvaret för barnmorskornas avlöning och anställning. Det fanns i alla fall en del kommunala barnmorskor, som voro för gamla för att kunna bli distriktsbarnmorskor. De sortera också under barnmorskestyrelsen. Sedan fanns det en del, som avgått såsom kommunala barnmorskor. Det var dessa båda senare grupper, som staten nu skulle i någon mån bispringa. Utskottet skjuter fram konsekvenserna därav, men i likhet med </w:t>
      </w:r>
      <w:r>
        <w:rPr>
          <w:b/>
        </w:rPr>
        <w:t>fröken²</w:t>
      </w:r>
      <w:r>
        <w:rPr>
          <w:b w:val="0"/>
        </w:rPr>
        <w:t xml:space="preserve"> Hesselgren har jag svårt att förstå, vilka konsekvenser som vid ett bifall till motionen skulle inträda beträffande andra grupper av befattningshavare. Sådana hava ju icke inträtt beträffande de kommunalt anställda barnmorskor, som staten på bankoutskottets förslag år 1926 beslöt hjälpa.</w:t>
        <w:br/>
        <w:br/>
        <w:t xml:space="preserve">Utskottets ordförande sade, att dessa barnmorskor, om vilka nu är fråga, icke varit i statens tjänst. Nej, det är riktigt, men det hade inte heller de, som vi år 1926 beslöto bevilja hjälp. Det fanns ju en möjlighet för dessa kommunala barnmorskor att komma in i en gammal anstalt, jag tror den heter anstalten för pensionerade barnmorskor. Såsom </w:t>
      </w:r>
      <w:r>
        <w:rPr>
          <w:b/>
        </w:rPr>
        <w:t>fröken²</w:t>
      </w:r>
      <w:r>
        <w:rPr>
          <w:b w:val="0"/>
        </w:rPr>
        <w:t xml:space="preserve"> Hesselgren också framhållit, hade de emellertid så dåligt ställt i ekonomiskt hänseende, att de icke hade råd att ikläda sig de premier, som voro förenade med detta. Men i åtskilliga fall trädde kommunerna emellan och åtogo sig att svara för deras premier. Det var alltså en del, som hade turen att komma i vänliga händer och som blevo pensionerade. För dessa har staten ansett lämpligt att ytterligare träda emellan. De andra däremot, som äro alldeles blottställda och som icke haft turen att vara placerade i kommuner, där vederbörande ledande kommunalmän varit tillmötesgående, skola icke från statens sida erhålla någon handtryckning alls. Jag har svårt att förstå den konsekvens, som ligger bakom ett sådant ställningstagande från bankoutskottets sida, och jag förstår lika litet den princip, man har anlagt. Det måste i så fall hava varit den där principen, som det talas om i bibeln: den, som mycket har, åt honom skall ges ytterligare, men den som litet har, från honom skall tagas även det lilla han har. Även om denna princip återfinnes i bibeln, anser jag åtminstone icke, att den kan kallas kristen. Vad beträffar de konsekvenser, med vilka utskottet flaggar, vill jag i likhet med </w:t>
      </w:r>
      <w:r>
        <w:rPr>
          <w:b/>
        </w:rPr>
        <w:t>fröken²</w:t>
      </w:r>
      <w:r>
        <w:rPr>
          <w:b w:val="0"/>
        </w:rPr>
        <w:t xml:space="preserve"> Hesselgren säga, att de betyda icke så synnerligen mycket — om man nu skall tala om det ekonomiska. då det rör sig om en hastigt bortdöende grupp. De flesta av dem torde redan vara över 60 år och åtskilliga till och med ända upp till 70 år gamla. Vad sedan jämförelsen med andra grupper beträffar så har, såsom nyss frambhållits, riksdagen givit sig ut på hal is genom beslutet av år 1926. Konsekven-</w:t>
        <w:br/>
        <w:br/>
        <w:t>serna kunna icke bliva mera graverande, om vi ytterligare hjälpa de allra mest nödställda.</w:t>
        <w:br/>
        <w:br/>
        <w:t>Jag tror, att det endast är en gärd av rättvisa om man i detta fall tar steget fullt ut och — för att använda ett av utskottet ofta använt uttryck — tager konsekvenserna av det beslut, som fattades år 1926.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