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651</w:t>
      </w:r>
    </w:p>
    <w:p>
      <w:r>
        <w:rPr>
          <w:b/>
        </w:rPr>
        <w:t xml:space="preserve">Datum: </w:t>
      </w:r>
      <w:r>
        <w:t>1931-03-21</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Olof Bergqvist (Högerns riksdagsgrupp, man)</w:t>
      </w:r>
    </w:p>
    <w:p>
      <w:r>
        <w:rPr>
          <w:b w:val="0"/>
        </w:rPr>
        <w:t>Från flera håll och särskilt av herr Westman har det framhållits, att det skulle vara hart när omöjligt för studenter, som sättas in i fjärde klass vid ett seminarium, att kunna på ett år tillägna sig den utbildning, som de behöva. Men jag vill fästa uppmärksamheten på, att dessa studentklasser, som det här är fråga om, icke heller äro avsedda att räcka mer än ett år, och om man nu skulle fördela 50 studenter på två studentklasser, så blev det 25 elever i varje klass. Tillfällena till praktiska övningar för dessa kunna väl icke bli flera än vid vanliga seminarier med färre antal elever.</w:t>
        <w:br/>
        <w:br/>
        <w:t>Jag har framhållit, att det är fördelaktigt för studenteleverna att vara med vid seminarierna, där de kunna få råd och hjälp av elever, som redan ha inhämtat praktisk undervisningsvana vid övningarna 1 seminariet, och jag vill påstå, att detta sätt är överlägset det sätt, som motionärerna föreslå. Jag ser visserligen, att herr Westman skakar på havudet, men jag skulle hellre vilja höra honom anföra några skäl, som skulle kunna vederlägga vad jag nu sagt.</w:t>
        <w:br/>
        <w:br/>
        <w:t xml:space="preserve">Herr Westman tillvitade mig, att jag gjort denna fråga till en norrlandsfråga. Det var icke alls min mening att göra den till en sådan fråga. Jag ville endast fästa uppmärksamheten på, att det naturligtvis för en avlägsen landsdel är fördelaktigare, att vederbörande föräldrar, som bo där, kunna få sina söner och </w:t>
      </w:r>
      <w:r>
        <w:rPr>
          <w:b/>
        </w:rPr>
        <w:t>döttrar²</w:t>
      </w:r>
      <w:r>
        <w:rPr>
          <w:b w:val="0"/>
        </w:rPr>
        <w:t xml:space="preserve"> utbildade till lärare i hemorten än att nödgas skicka dem långt bort. Detta torde för övrigt icke gälla allenast Norrland, utan även för övriga delar av landet. Jag undrar, om inte snarare herr Westman är benägen att betrakta denna fråga som en uppsalafråga, ty det är ju fråga om, att en studentkurs skulle förläggas till Uppsala. Därför är det klart, att herr Westman har intresse av att tala för det förslaget. — Detta vill jag inte klandra herr Westman för. Vad jag vill är blott, att man skall hysa respekt för den uppfattningen, att även andra orter kunna önska sig få förmånen av att ha sina söner och </w:t>
      </w:r>
      <w:r>
        <w:rPr>
          <w:b/>
        </w:rPr>
        <w:t>döttrar²</w:t>
      </w:r>
      <w:r>
        <w:rPr>
          <w:b w:val="0"/>
        </w:rPr>
        <w:t xml:space="preserve"> nära hemorten, när de utbildas till lärare eller </w:t>
      </w:r>
      <w:r>
        <w:rPr>
          <w:b/>
        </w:rPr>
        <w:t>lärarinnor³</w:t>
      </w:r>
      <w:r>
        <w:rPr>
          <w:b w:val="0"/>
        </w:rPr>
        <w:t>.</w:t>
        <w:br/>
        <w:br/>
        <w:t>Jag vill inte upptaga kammarens tid med något vidare ordande i denna fråga, utan inskränker mig till den replik jag sålunda givit.</w:t>
      </w:r>
    </w:p>
    <w:p>
      <w:pPr>
        <w:pStyle w:val="Heading2"/>
      </w:pPr>
      <w:r>
        <w:t>2. Olof Bergqvist (Högerns riksdagsgrupp, man)</w:t>
      </w:r>
    </w:p>
    <w:p>
      <w:r>
        <w:rPr>
          <w:b w:val="0"/>
        </w:rPr>
        <w:t>Till denna punkt i utskottets utlåtande har jag jämte några andra ledamöter fogat en reservation. Det är här fråga om provisorisk avlöningsförbättring åt lärare i slöjd och hushållsgöromål vid folkoch småskolor samt med dessa jämförliga läroanstalter. När det lämnades en tillfällig löneförbättring åt lärarpersonalen vid dessa anstalter, kommo nämnda lärare inte med. Nu har det väckts motion om att tillfällig löneförbättring skulle beredas även dem. En liknande motion framlades redan vid förra årets riksdag, men då skrev riksdagen, att den inte kunde bifalla motionerna sådana de förelågo vid det tillfället, utan sade att det krävdes en ytterligare utredning. En utredning har nu verkställts inom skolöverstyrelsen, vilken har föreslagit, att nämnda lärarepersonal nu skulle komma i åtnjutande av provisorisk avlöningsförbättring.</w:t>
        <w:br/>
        <w:br/>
        <w:t>Emellertid har statskontoret uttalat sig över skolöverstyrelsens förslag och därvid yttrat bl. a. följande: »Då 1928 års lönekommitté den 21 juli 1930 avgivit betänkande med förslag till lönereglering för befattningshavare vid undervisningsväsendet, däribland även för nu ifrågavarande lärargrupper, skulle det enligt statskontorets mening erfordras alldeles särskilda skäl för att provisorisk avlöningsförbättring nu borde medgivas att utgå under den tid, som kunde återstå till dess nämnda kommittéförslag blivit av statsmakterna prövat.» Då statskontoret alltså icke har ansett sig kunna tillstyrka sådan löneförbättring för nämnda lärare, ha reservanterna däruti funnit ett stöd för att nu icke tillstyrka bifall till det väckta förslaget i ärendet.</w:t>
        <w:br/>
        <w:br/>
        <w:t xml:space="preserve">Statskontoret framhåller därjämte, att den avlöning, som vederbörande lärarpersonal har, bör anses rätt tillfredsställande. Sålunda heter det om </w:t>
      </w:r>
      <w:r>
        <w:rPr>
          <w:b/>
        </w:rPr>
        <w:t>lärarinnorna³</w:t>
      </w:r>
      <w:r>
        <w:rPr>
          <w:b w:val="0"/>
        </w:rPr>
        <w:t xml:space="preserve"> i huslig ekonomi: »För full tjänstgöring, d. v. s. 6 kurser per år, uppginge alltså ersättningen till sammanlagt 1,956 kronor. Härtill komme fri kost i sammanhang med de praktiska övningarna i ämnet ävensom fri bostad jämte nödigt bränsle eller ersättning härför.»</w:t>
        <w:br/>
        <w:br/>
        <w:t xml:space="preserve">Jag vill också fästa uppmärksamheten på att under det att motionärerna med stöd av skolöverstyrelsens förslag förutsätta, att lärare i slöjd skall ha minst 20 timmar i veckan för att kunna få sådan löneförbättring, så har överstyrelsen och därmed också motionärerna beträffande </w:t>
      </w:r>
      <w:r>
        <w:rPr>
          <w:b/>
        </w:rPr>
        <w:t>lärarinnor³</w:t>
      </w:r>
      <w:r>
        <w:rPr>
          <w:b w:val="0"/>
        </w:rPr>
        <w:t xml:space="preserve"> i hushållsgöromål icke uppställt något sådant villkor, utan om en </w:t>
      </w:r>
      <w:r>
        <w:rPr>
          <w:b/>
        </w:rPr>
        <w:t>lärarinna³</w:t>
      </w:r>
      <w:r>
        <w:rPr>
          <w:b w:val="0"/>
        </w:rPr>
        <w:t xml:space="preserve"> allenast har en kurs på 6 veckor eller mindre tid, så skulle </w:t>
      </w:r>
      <w:r>
        <w:rPr>
          <w:b/>
        </w:rPr>
        <w:t>hon²</w:t>
      </w:r>
      <w:r>
        <w:rPr>
          <w:b w:val="0"/>
        </w:rPr>
        <w:t xml:space="preserve"> i alla fall få avlöningsförbättring. Denna princip har av reservanterna ansetts vara ganska betänklig.</w:t>
        <w:br/>
        <w:br/>
        <w:t>Det må så vara, att det kan finnas vissa billighetsskäl, som tala för att även ifrågavarande personalkårer finge den förmån, som det här är fråga om — jag vill inte förneka det —, men på grund av vad i ärendet förekommit och med stöd av det uttalande, statskontoret gjort, och den ställning, som Kungl. Maj:t intagit till frågan, ha reservanterna inte kunnat gå med på att tillstyrka sådan avlöningsförbättring, och jag ber att få yrka bifall till reservationen.</w:t>
      </w:r>
    </w:p>
    <w:p>
      <w:pPr>
        <w:pStyle w:val="Heading2"/>
      </w:pPr>
      <w:r>
        <w:t>3. Johan Johnsson (Socialdemokraterna, man)</w:t>
      </w:r>
    </w:p>
    <w:p>
      <w:r>
        <w:rPr>
          <w:b w:val="0"/>
        </w:rPr>
        <w:t>Herr talman, mina herrar! Då riksdagen år 1929 gick in för att bevilja lärare vid folkoch småskolor tillfällig eller, som det heter, provisorisk löneförbättring, kommo lärarna vid slöjdskolor och skolkök icke med. Deras krav på likställighet framfördes då av enskilda motionärer, och riksdagen förklarade, att kraven voro berättigade. Den enda anledningen till att riksdagen icke då kunde bifalla framställningen om löneförbättring åt dessa lärare var den, att utredning saknades: man visste icke hur många det gällde, och man hade icke några grunder att gå efter för att bestämma beloppen för var och en. Riksdagen begärde därför av Kungl. Maj:t en utredning i denna fråga. Kungl. Maj:t anmodade skolöverstyrelsen att inkomma med utredning och förslag i ärendet så tidigt, att frågan skulle kunna föreläggas 1931 års riksdag.</w:t>
        <w:br/>
        <w:br/>
        <w:t>Skolöverstyrelsen kom in med denna utredning redan i augusti månad 1930, men Kungl. Maj:t har ändå inte upptagit frågan i statsverkspropositionen. Nu ha emellertid jag och några andra motionärer fört fram frågan till riksdagens prövning.</w:t>
        <w:br/>
        <w:br/>
        <w:t>Detta ärende ligger nu så till, att riksdagen har gått in för att godkänna kravet på en tillfällig löneförbättring för dessa lärargrupper. Skolöverstyrelsen har tillstyrkt detta krav och statskontoret har — vilket den föregående talaren inte nämnde — beträffande den större gruppen av dessa två kårer sagt, att deras löneförmåner äro synnerligen knappt tillmätta. Statsutskottet slutligen har tillstyrkt förslaget.</w:t>
        <w:br/>
        <w:br/>
        <w:t>Nu komma emellertid reservanterna och säga, att eftersom 1928 års lönekommitté föreslagit, att dessa lärargrupper skulle få en definitiv lönereglering samtidigt med andra lärare, böra de nu icke ha någon tillfällig löneförbättring. Den riktiga slutsatsen hade väl varit, att man sagt, att eftersom dessa lärargrupper icke kunna få någon lönereglering förrän andra lärare, vilka redan fått provisorisk löneförbättring, i avvaktan på definitiv lönereglering, så böra dessa i likställighetens och rättvisans namn ha samma tillfälliga löneförbättring.</w:t>
        <w:br/>
        <w:br/>
        <w:t xml:space="preserve">Om någon är tveksam om, hur han bör rösta i denna fråga vid en eventuell votering, skulle jag vilja tillråda honom att läsa igenom utskottets motivering för sitt förslag. Den upptager endast 24 rader, men den är logiskt bindande. Vad kostnaderna för denna avlöningsförbättring beträffar beräknas de till 155,000 kronor. Då riksdagen beviljade provisorisk löneförbättring åt lärare och </w:t>
      </w:r>
      <w:r>
        <w:rPr>
          <w:b/>
        </w:rPr>
        <w:t>lärarinnor³</w:t>
      </w:r>
      <w:r>
        <w:rPr>
          <w:b w:val="0"/>
        </w:rPr>
        <w:t xml:space="preserve"> vid folkoch småskolor, upptogs därför ett belopp av 5,720,000 kronor. Enligt riksräkenskapsverkets redovisning för budgetåret 1929—1930 ha dock endast 5,194,799 kronor av detta belopp tagits i anspråk, och därför har det tillförts kassafonden inte mindre än 525,200 kronor. Nu föreslå reservanterna, att man skall sänka detta anslag, som nu finnes upptaget likadant som förut till 5,520,000 kronor, eller en sänkning av anslaget med 200,000 kronor. Det kan nu vara likgiltigt, vilket man gör — om dessa 200,000 kronor komma tillbaka till statskassan genom att man nedprutar anslaget på åttonde huvudtiteln, eller om det kommer tillbaka till statskassan via kassafonden — det räcker ändå till att finansiera denna föreslagna löneförhöjning.</w:t>
        <w:br/>
        <w:br/>
        <w:t>Reservanterna stödja hela sin argumentering på statskontorets yttrande. Statskontoret har sagt, att dessa grupper av lärare komma att få sina löner reglerade samtidigt med att andra lärare få sina löner reglerade. Detta påstående är emellertid icke riktigt, men jag vill dock icke polemisera mot reservanterna i den punkten, därför att den ju inte har någon inverkan på ställningstagandet i själva sakfrågan.</w:t>
        <w:br/>
        <w:br/>
        <w:t>Jag ber,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651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