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1890</w:t>
      </w:r>
    </w:p>
    <w:p>
      <w:r>
        <w:rPr>
          <w:b/>
        </w:rPr>
        <w:t xml:space="preserve">Datum: </w:t>
      </w:r>
      <w:r>
        <w:t>1931-03-23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Arvid Lindman (Högerns riksdagsgrupp, man)</w:t>
      </w:r>
    </w:p>
    <w:p>
      <w:r>
        <w:rPr>
          <w:b w:val="0"/>
        </w:rPr>
        <w:t>Herr talman! Beträffande denna fråga skulle jag för det första vilja framhålla och starkt understryka denna skolas karaktär av att vara en internatskola, d. v. s. en skola, där eleverna bo. Sådana skolor finns det ju ont om. Herr Wigforss talade om Lundsberg. Jag skall komma till den genast, men innan dess skulle jag vilja framhålla, att Sigtunastiftelsens skola har sin betydelse däri, att den i viss mån är en skola, där man bedriver</w:t>
        <w:br/>
        <w:br/>
        <w:t>studier efter andra grunder än vid andra skolor, en i viss grad mera fri undervisning. Jag vill icke kalla den för experimentskola, men det är i alla fall en skola, som följer andra metoder. Om denna skola säger t. ex. herr statsrådet och chefen för ecklesiastikdepartementet att de rön och erfarenheter, som man gör i denna internatskola, kunna komma att bliva till nytta för hela det svenska skolväsendet eller med andra ord att man här kan vinna erfarenheter, som kunna komma att bliva grundläggande och vägledande även för undervisningen i dess helhet. Denna skola är ju för övrigt — det vill jag ytterligare understryka — avsedd även för lärjungar, som komma från mindre bemedlade hem. Det är ju, som jag tror herr Wigforss yttrade, icke sagt att det är särskilt angeläget, men jag menar, att ser man det från demokratisk synpunkt, kan man väl säga, att det dock är i alla fall ett plus för skolan att den kan taga emot elever från mindre bemedlade hem. Den kan göra det, och där kommer jag fram till jämförelsen med Lundsberg. Sigtunastiftelsens skola har väsentligt lägre avgifter än Lundsberg. Skillnaden utgör ju 800 kronor om året. Vidare har Sigtunastiftelsen stipendier, som kunna utdelas till lärjungarna. Enligt vad jag vill minnas, åtnjuta 21 stycken lärjungar eller en femtedel av hela antalet befrielse från avgifter. Herr statsrådet har ju själv yttrat sig här och har naturligtvis i det yttrandet framhållit vad han säger i statsverkspropositionen. Det må blott tillåtas mig att framhålla att detta tillstyrkts av skolöverstyrelsen. Herr statsrådet säger i propositionen, att denna skola är värd understöd och även kan vara berättigad till understöd enligt av riksdagen fastställda grunder.</w:t>
        <w:br/>
        <w:br/>
        <w:t xml:space="preserve">Till sist skall jag be att få yttra ett par ord om vad för mig kanske är en av de allra viktigaste synpunkterna, då det gäller denna skola. Skolan tager in lärjungar ifrån platser i landet, där det icke finnes några skolor, och icke bara detta utan för våra svenskar i utlandet, som vilja ha sina barn uppfostrade i svenska skolor och som icke ha några fränder eller vänner som kunna taga hand om dem under skoltiden, bereder den tillfälle få in sina barn. Det framgår av en redogörelse, som jag fått, att det för närvarande finns lärjungar både ifrån Finland, Tyskland, Frankrike, Ryssland, Portugal, Förenta staterna, Sydamerika — icke mindre än 5 stycken från Sydamerika — och för nästa år äro anmälda lärjungar från olika länder däribland en yngling eller en </w:t>
      </w:r>
      <w:r>
        <w:rPr>
          <w:b/>
        </w:rPr>
        <w:t>flicka²</w:t>
      </w:r>
      <w:r>
        <w:rPr>
          <w:b w:val="0"/>
        </w:rPr>
        <w:t>, jag minns inte vilket, ifrån Indien. Det är därför verkligen bra att en sådan skola finnes, och det torde väl icke kunna sägas, att det är för mycket, att man utom Lundsberg även har denna internatskola. Därför vill jag tillstyrka anslaget och det så mycket hellre, som jag vet, att skolan står under en utomordentligt god ledning, att man tager hand om barnen även under deras fritid och vägleder dem i de fria studier, de bedriva vid sidan av skolarbetet. Man giver dem anvisningar och råd, och man tager även hand om deras rent fysiska uppfostran på ett förträffligt sätt. Därför, herr talman, vill jag instämma med herr förste vice talmannen.</w:t>
      </w:r>
    </w:p>
    <w:p>
      <w:pPr>
        <w:pStyle w:val="Heading2"/>
      </w:pPr>
      <w:r>
        <w:t>2. Harald Hallen (Socialdemokraterna, man)</w:t>
      </w:r>
    </w:p>
    <w:p>
      <w:r>
        <w:rPr>
          <w:b w:val="0"/>
        </w:rPr>
        <w:t>Herr talman! Det är alldeles uppenbart att, även om denna skola icke skulle få det nu ifrågasatta anslaget, så kommer dess verksamhet ändå att ganska orubbat fortsätta. Men, om jag är rätt underrättad från skolans sida, så innebär detta statsanslag, att man skulle kunna utöka den stipendieverksamhet, som redan nu vid skolan bedrives. Det är ju, som någon talare erinrade om, så att avgifterna här äro betydligt billigare än vid Lundsberg,</w:t>
        <w:br/>
        <w:br/>
        <w:t>och tendensen går i den riktningen att man söker utöka stipendierna för att möjliggöra även för mindre bemedlade elever att besöka skolan. Jag vill därom bara lämna några uppgifter. Det yttrades i debatten i första kammaren att stipendiaterna betalade 1,500 kronor. Det är icke riktigt, ty siffran 1,500 kronor är den nedsättning, som dessa stipendiater få. Till detta kommer, att stipendiaterna befrias från skolavgiften 200 kronor. Ytterligare kan påpekas, att styrelsen, om statsbidrag erhålles, har för avsikt att öka nedsättningen för ett flertal av stipendiaterna, så att de slippa betala den ökning på 100 kronor, som inträder för varje gymnasiering. Om en stipendiat intages i andra ringen och erhåller 1,500 kronor i stipendium, betalar han endast 600 kronor för undervisning, vivre, tvätt, läkarvård o. s. v. Syftet med denna förbättrade ekonomi är att kunna öka procenten av dessa stipendiater. Att det kan komma ynglingar från obemedlade och mindre bemedlade hem till denna skola att undervisas tillsammans med pojkar från mycket välsituerade hem, kan jag icke finna i och för sig vara något så värst avskräckande, tvärtom.</w:t>
        <w:br/>
        <w:br/>
        <w:t>Det finns också ett annat skäl, herr talman, varför jag för min del vill rösta för detta anslag, och det är, att detta humanistiska gymnasium är, kan man säga, en läroanstalt, där man verkligen söker slå vakt om den i bästa mening humanistiska bildning, som i vår tid genom organisationsförändringar och genom en allmän tendens i vårt undervisningsväsende ser ut att trängas på många håll. Ur den synpunkten spelar denna skola dock som försöksskola en synnerligen betydelsefull roll.</w:t>
        <w:br/>
        <w:br/>
        <w:t>Jag ber därför att få tillstyrka bifall till reservationen.</w:t>
      </w:r>
    </w:p>
    <w:p>
      <w:pPr>
        <w:pStyle w:val="Heading2"/>
      </w:pPr>
      <w:r>
        <w:t>3. Gustav Mosesson (Frisinnade folkpartiet, man)</w:t>
      </w:r>
    </w:p>
    <w:p>
      <w:r>
        <w:rPr>
          <w:b w:val="0"/>
        </w:rPr>
        <w:t xml:space="preserve">Herr talman! Det är ju sant, såsom herr Wigforss påpekade, att avgifterna ställa sig höga för de föräldrar, som ha sina barn i denna skola. Men om man tager hänsyn till, att det ju i allmänhet här är fråga om sådana föräldrar, vilka eljest skulle få lov att ha skolhushåll eller inackordera sina barn i en stad med läroverk, blir skillnaden mellan de utgifter, som då vore nödvändiga, och de utgifter, som i Sigtuna äro nödvändiga, icke så stor, som man skulle kunna tro, när man blott ger akt på vad som måste erläggas för undervisning och fritt vivre åt eleverna i Sigtuna. Härtill kommer den omständigheten, att meningen är att i den mån staten visar sin välvilja . man skall försöka att alltmera nedbringa kostnaderna, så att denna skola icke alls skall ha karaktär av att vara vissa privilegierade klassers skola utan en verklig medborgarskola, dit föräldrar, som önska sända sina barn till en internatskola, kunna sända barnen. De, som något känna till de pedagogiska förhållandena, veta väl, att om pojkar eller </w:t>
      </w:r>
      <w:r>
        <w:rPr>
          <w:b/>
        </w:rPr>
        <w:t>flickor²</w:t>
      </w:r>
      <w:r>
        <w:rPr>
          <w:b w:val="0"/>
        </w:rPr>
        <w:t xml:space="preserve"> ur skilda hem få vara tillsammans, få bo tillsammans, leka tillsammans, med ett ord vara såsom syskon, knytas de samman i vänskap för livet. Jag ser ingen anledning, varför man icke på allt sätt skulle uppmuntra till ett fortsättande på den väg, som internatskolorna slagit in på. Jag beklagar, att vi icke haft flera sådana skolor i riket. Jag skulle vilja vädja till kammaren att nu följa medkammarens beslut och taga reservationen. Jag ber, herr talman, att få yrka bifall till denna.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1890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