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1915</w:t>
      </w:r>
    </w:p>
    <w:p>
      <w:r>
        <w:rPr>
          <w:b/>
        </w:rPr>
        <w:t xml:space="preserve">Datum: </w:t>
      </w:r>
      <w:r>
        <w:t>1931-05-29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Felix Hamrin (Folkpartiet, man)</w:t>
      </w:r>
    </w:p>
    <w:p>
      <w:r>
        <w:rPr>
          <w:b w:val="0"/>
        </w:rPr>
        <w:t>Såsom framgick av interpellantens frågor, som kommunikationsministern nu läste upp, avser interpellationen två olika spörsmål med avseende å pensionering av statens</w:t>
        <w:br/>
        <w:br/>
        <w:t>järnvägars personal. Den första frågan rör ordnandet av familjepensionering för sådan icke-ordinarie personal vid statens järnvägar, som redan tillförsäkrats tjänstepensionsrätt. Den andra frågan gäller beredande av tjänstepensionsrätt åt banarbetare och omlastare vid statens järnvägar.</w:t>
        <w:br/>
        <w:br/>
        <w:t>Då jag nu går att efter samråd med kommunikationsministern besvara de rara spörsmålen, ber jag att beträffande den förra frågan få anföra följande.</w:t>
        <w:br/>
        <w:br/>
        <w:t xml:space="preserve">I fråga om familjepensionering för statens befattningshavare har sedan gammalt gällt den grundsatsen, att befattningshavarna skola i huvudsak bära kostnaderna för pensioneringen. Staten har dock lämnat bidrag, i vissa fall med betydande belopp, till de kassor, som av befattningshavarna under statens medverkan bildats för familjepensioneringens ordnande. Dessa bidrag utgå på olika förvaltningsområden efter mycket oenhetliga grunder. Under senare år har statens understödjande verksamhet i fråga om familjepensioneringen i väsentlig grad utvidgats, därigenom att dyrtidstillägg av statsmedel beviljats å de pensionsbelopp, som utbetalas av de statsunderstödda </w:t>
      </w:r>
      <w:r>
        <w:rPr>
          <w:b/>
        </w:rPr>
        <w:t>änkeoch²</w:t>
      </w:r>
      <w:r>
        <w:rPr>
          <w:b w:val="0"/>
        </w:rPr>
        <w:t xml:space="preserve"> pupillkassorna. Den ökning av familjepensionernas belopp, som härigenom kommit till stånd, har icke medfört motsvarande höjning av befattningshavarnas avgifter till pensioneringen.</w:t>
        <w:br/>
        <w:br/>
        <w:t>De av staten understödda familjepensionskassorna stå i regel icke öppna för andra än manliga ordinarie tjänsteinnehavare, vilka äga rätt till tjänstepension. För den icke-ordinarie personalen förekommer däremot icke någon ordnad familjepensionering.</w:t>
        <w:br/>
        <w:br/>
        <w:t>Frågan om en utsträckning av den statsunderstödda familjepensioneringen till att omfatta jämväl icke-ordinarie anställningshavare har varit föremål för uppmärksamhet i samband med de utredningar på pensionsväsendets område, som under de senare åren försiggått genom olika sakkunnigberedningar. I första hand hava emellertid dessa utredningar varit inriktade på tjänstepensioneringen och frågan om beredande av tjänstepensionsrätt åt sådan icke-ordinarie personal, som ännu icke kommit i åtnjutande av denna förmån. I sådant avseende har senast den s. k. 1926 års pensionsutredning avgivit förslag till ny civil tjänstepensionslag m. m., till tjänstepensionslag för tjänstemän vid kommunikationsverken, till kungörelser angående pensionering av arbetarpersonal vid nämnda verk samt till bestämmelser angående pensionering av viss arbetarpersonal vid försvarsväsendet och allmänna civilförvaltningen. Vad familjepensioneringen angår är att märka, att ordnandet av familjepensionering för en viss befattningshavargrupp alltid ansetts förutsätta, att frågan om dessa befattningshavares tjänstepensionering dessförinnan vunnit sin lösning. En förberedande undersökning rörande det sätt, varpå familjepensionering för icke-ordinarie personal vid kommunikationsverken och den civila statsförvaltningen i övrigt samt vid försvarsväsendet skall kunna ordnas, har verkställts av 1926 års pensionsutredning, som den 6 december 1927 avgivit betänkande i ämnet.</w:t>
        <w:br/>
        <w:br/>
        <w:t>De omfattande utredningar beträffande pensionsfrågorna, som sålunda ägt rum, hava ännu icke lett till framläggande av förslag i ämnet för riksdagen. Anledningen härtill har närmast varit sambandet med frågan om dyrtidstilläggens inarbetande i de fasta löneoch pensionsbeloppen, vilken fråga särskilt aktualiserats genom tillsättandet av 1928 års lönekommitté. De två närmast föregående finansministrarna hava båda givit uttryck åt den uppfattningen, att det icke kan anses lämpligt att fastställa nya bestämmelser på pensionsväsendets område, innan resultaten av den pågående utredningen om dyrtidstilläggens inarbetande i löner och pensioner föreligga. För min del behjärtar jag till fullo önskemålet, att frågan om ett nyordnande av pensionsväsendet så snart ske kan bringas till sin lösning. Det oaktat måste jag ansluta mig till samma uppfattning som den, varåt mina närmaste företrädare i ämbetet</w:t>
        <w:br/>
        <w:br/>
        <w:t>sålunda givit uttryck. Såsom jag framhållit i årets statsverksproposition, anser jag emellertid, att arbetet på en revision av pensionsbestämmelserna bör bedrivas så, att förslag 1 ämnet kan underställas riksdagen i anslutning till ett blivande förslag rörande dyrtidstilläggens inarbetande i lönerna eller snarast möjligt därefter.</w:t>
        <w:br/>
        <w:br/>
        <w:t>Beträffande den icke-ordinarie personalen vid statens järnvägar, vars pensionsfrågor särskilt avses i de av interpellanten framställda spörsmålen, gäller, att denna personal i stor utsträckning har kommit i åtnjutande av tjänstepensionsrätt. Enligt de grunder, som antogos vid 1917 års riksdag, har nämligen tjänstepensionering anordnats för extra ordinarie tjänstemän vid statens trafikerade järnvägar, fast anställda tjänstemän vid statens järnvägsbyggnader samt verkstadsoch förrådsarbetare med stadigvarande anställning vid statens järnvägar. I detta hänseende har personalen vid statens järnvägar, i likhet med vissa personalgrupper vid övriga kommunikationsverk, vunnit en förmån framför vad som i allmänhet gäller beträffande motsvarande personal vid allmänna civilförvaltningen och försvarsväsendet.</w:t>
        <w:br/>
        <w:br/>
        <w:t xml:space="preserve">Såsom interpellanten erinrat, föreligger nu hos Kungl. Maj:t en framställning, som åsyftar att omedelbart, utan avvaktan på den fortsatta beredningen av frågan om familjepensioneringens ordnande för den statsanställda icke-ordinarie personalen i allmänhet, bereda familjepensionsrätt åt nyssnämnda grupper av icke-ordinarie anställningshavare vid statens järnvägar. Fullmäktige för delägarna 1 statens järnvägars </w:t>
      </w:r>
      <w:r>
        <w:rPr>
          <w:b/>
        </w:rPr>
        <w:t>änkeoch²</w:t>
      </w:r>
      <w:r>
        <w:rPr>
          <w:b w:val="0"/>
        </w:rPr>
        <w:t xml:space="preserve"> pupillkassa hava nämligen med en den 11 januari 1930 inkommen skrivelse till Kungl. Maj:t för fastställelse överlämnat förslag till nytt reglemente för kassan, enligt vilket delägarskap 1 kassan skulle beredas sådan icke-ordinarie personal vid ståtens järnvägar — såväl tjänstemän som arbetare — som är tillförsäkrad tjänstepensionsrätt.</w:t>
        <w:br/>
        <w:br/>
        <w:t>Det bör emellertid uppmärksammas, att inom kassan själv olika meningar varit rådande, om tidpunkten nu vore den rätta att genomföra de föreslagna ändringarna i reglementet. Majoriteten inom kassans direktion har för sin del ansett försiktigheten kräva, att uppskov med ärendets överlämnande till Kungl. Maj:t skedde i avvaktan på den förestående löneregleringen och en därefter verkställd matematisk utredning av kassans ställning, och inom fullmäktige har en minoritet anslutit sig till denna direktionsmajoritetens mening.</w:t>
        <w:br/>
        <w:br/>
        <w:t>De ämbetsverk, som yttrat sig över fullmäktiges framställning — järnvägsstyrelsen, försäkringsinspektionen och statskontoret — hava enstämmigt avstyrkt, att sådana förändringar nu skulle vidtagas i reglementet, varigenom delägarskap i kassan utsträcktes till den icke-ordinarie personalen.</w:t>
        <w:br/>
        <w:br/>
        <w:t xml:space="preserve">Järnvägsstyrelsen har framhållit, att, innan dyrtidstilläggen till tjänstemännen inarbetats i pensionsunderlagen och utredning skett, huru dyrtidstillläggen till de efterlevande anses böra och kunna inarbetas i de fasta pensionerna, det icke är möjligt att närmare bedöma </w:t>
      </w:r>
      <w:r>
        <w:rPr>
          <w:b/>
        </w:rPr>
        <w:t>änkeoch²</w:t>
      </w:r>
      <w:r>
        <w:rPr>
          <w:b w:val="0"/>
        </w:rPr>
        <w:t xml:space="preserve"> pupillkassans framtida ekonomiska ställning och i vad mån kassan för fullgörande av framtida förpliktelser blir under olika år beroende av bidrag från statens järnvägars sida. Dock synes med viss bestämdhet kunna sägas — yttrar järnvägsstyrelsen — att kassan, även om dess förpliktelser ej ökas i annan mån, än som betingas av dyrtidstilläggens inordnande i lönerna med därav följande inverkan på pensionerna, under minst en generationsperiod framåt kommer att bliva i behov av vida större bidrag från statens järnvägars sida, än som enligt reglementets bestämmelser äro för kassan tills vidare tillgängliga. Under anförda törhållanden finner järnvägsstyrelsen tidpunkten synnerligen olämplig för genomförande av sådana föreslagna åtgärder, vilka skulle i hög grad ytterligare öka kassans förpliktelser och härmed även behovet av understöd från det allmännas sida.</w:t>
        <w:br/>
        <w:br/>
        <w:t>Försäkringsinspektionen har påpekat, att, om staten — såsom det förelig-</w:t>
        <w:br/>
        <w:br/>
        <w:t>gande förslaget avser — skall vidkännas betydande kostnader för denna pensionering, det lär bliva nödvändigt, att staten på liknande sätt bidrager till andra personalgrupper, som hava liknande anställningar i statens tjänst. Innan staten åtager sig sådana kostnader för nu ifrågavarande grupper, bör det därför föreligga utredning därom, huruvida de pensionsförmåner, som föreslås för dessa grupper, jämväl lämpligen böra beredas övriga grupper, samt om statens kostnader härför.</w:t>
        <w:br/>
        <w:br/>
        <w:t>Statskontoret har förklarat sig med bestämdhet motsätta sig, att den stora frågan om familjepensionering för icke-ordinarie befattningshavare och arbetarpersonal splittras. En delvis genomförd lösning är nämligen ägnad att föregripa och försvåra ett enhetligt och rationellt ordnande. Det synes vara en oeftergivlig fordran — framhåller statskontoret — särskilt när, såsom här är fallet, krav på icke obetydligt bidrag från staten framställes, att staten blir i tillfälle att i ett sammanhang för hela den personal, som beröres av frågan, taga ställning till de grunder, som för pensioneringen böra gälla, de avgifter, som må kunna av personalen bestridas, samt det bidrag, staten finner sig kunna bestå.</w:t>
        <w:br/>
        <w:br/>
        <w:t>Ehuru jag, såsom förut antytt, finner strävandena att bereda trygghet åt efterlevande efter icke-ordinarie anställningshavare i statens tjänst genom en ordnad familjepensionering behjärtansvärda, kan jag dock icke annat än dela den uppfattning, åt vilken ämbetsverken i förevarande fall givit uttryck. Av skäl, som ämbetsverken utvecklat, finner jag det sålunda icke böra ifrågakomma att nu utbryta familjepensionsfrågan för en viss, låt vara viktig grupp av icke-ordinarie personal från det allmänna spörsmålet om pensionsväsendets ordnande. Den föreliggande framställningen bör efter min uppfattning ses i samband med frågan om dyrtidstilläggens inarbetande i familjepensionerna och familjepensioneringens ordnande efter så långt som möjligt enhetliga grunder för även annan icke-ordinarie personal än som 1 framställningen avses.</w:t>
        <w:br/>
        <w:br/>
        <w:t>Vid frågans bedömande får man för övrigt icke glömma, att, även om ordnad familjepensionering ännu ej genomförts för den icke-ordinarie personalen, detta likväl icke betyder, att för närvarande de efterlevande efter icke-ordinarie statstjänare utan vidare lämnas utan bistånd från statens sida. Såsom kammarens ledamöter torde hava sig väl bekant, har det särskilt under senare år i stor utsträckning förekommit, att riksdagen på framställning av Kungl. Maj:t eller enskilda motionärer beviljat pensioner eller understöd åt änkor och barr efter anställningshavare i statens tjänst, vilka icke varit i tillfälle att grunda pensionsrätt för sina efterlevande. Beträffande arbetarpersonal och därmed jämförliga anställningshavare utövas denna understödsverksamhet numera av Kungl. Maj:t, sedan 1930 års riksdag bemyndigat Kungl. Maj:t att till ett sammanlagt belopp av förslagsvis 30,000 kronor om året besluta om understöd åt sådana änkor och barn efter anställningshavare, tillhörande nyssnämnda grupper, vilka befinna sig i ömmande omständigheter.</w:t>
        <w:br/>
        <w:br/>
        <w:t>I motsats till de i det föregående omnämnda personalgrupperna hava banarbetare och omlastare icke tjänstepensionsrätt. Att banarbetarna icke från början beretts pensionsförmån beror därpå, att de tidigare icke ansetts äga stadigvarande anställning. Sedan det visat sig nödvändigt att hålla en del banarbetare i arbete under hela året, verkställde emellertid järnvägsstyrelsen genom utfärdande av nya allmänna bestämmelser rörande banarbetarna med hänsyn till deras anställning en uppdelning av desamma på tre grupper, nämligen stadigvarande arbetare, säsongarbetare och tillfälliga arbetare. Den förstnämnda gruppen omfattar sådana arbetare, som antagas för tillgodoseende av</w:t>
        <w:br/>
        <w:br/>
        <w:t>ett till synes bestående behov av arbetskraft året runt. Sedan denna uppdelning skett, gjorde järnvägsstyrelsen i skrivelse den 20 december 1919 framställning till Kungl. Maj:t, att de stadigvarande banarbetarna, vilka i avseende på sin tjänsteställning ansåges vara fullt jämförliga med verkstadsoch förrådsarbetare med stadigvarande anställning, måtte liksom sistnämnda arbetare tillförsäkras pensionsrätt enligt de grunder för pensionering av viss arbetarpersonal, som funnes fastställda i reglementet för den enligt beslut av 1917 års riksdag inrättade pensionskassan för pensionering av statens Järnvägars icke-ordinarie personal. Samtidigt föreslog järnvägsstyrelsen pensionsrätt även för omlastarna.</w:t>
        <w:br/>
        <w:br/>
        <w:t>Kommunikationsverkens lönekommitté, dit denna Järnvägsstyrelsens framställning överlämnades, förordade i betänkande den 6 november 1922, att stadigvarande banarbetare och omlastare skulle komma i åtnjutande av rätt till pension enligt de grunder, vilka av kommittén föreslogos beträffande personal 1 extra ordinarie anställning.</w:t>
        <w:br/>
        <w:br/>
        <w:t>Beredande av pensionsrätt åt ifrågavarande personalgrupper har därefter förutsatts i båda de förslag, vilka senare avgivits i fråga om pensionering av icke-ordinarie befattningshavare vid kommunikationsverken, nämligen dels i 1921 års pensionskommittés yttrande den 30 juni 1926 över kommunikationsverkens lönekommittés nyssnämnda betänkande, dels ock i ett av 1926 års pensionsutredning den 29 juni 1927 avgivet yttrande över de av pensionskommittén framlagda författningsförslagen.</w:t>
        <w:br/>
        <w:br/>
        <w:t>Jag vill i detta sammanhang nämna, att järnvägsstyrelsen, i avbidan på ordnandet av stadigvarande banarbetares och omlastares pensionsfråga, hittills på sådant sätt sörjt för, att dylika arbetare, då de blivit otjänstbara, icke lämnats utan bistånd från statens sida, att de även efter inträdd arbetsoförmåga brukat få kvarstå i tjänst mot åtnjutande av sjukavlöning till belopp av 2 å 3 kronor för dag.</w:t>
        <w:br/>
        <w:br/>
        <w:t>Frågan om tjänstepensionsrätt för banarbetare och omlastare vid statens Järnvägar har även på grund av motion varit föremål för riksdagens prövning, nämligen år 1929. I enlighet med bankoutskottets hemställan föranledde icke motionen till någon riksdagens åtgärd. I sitt utlåtande över motionen förklarade bankoutskottet sig för egen del dela den i motionen uttalade uppfattningen om önskvärdheten av att pensionsförhållandena för ifrågavarande statstjänare liksom även för andra grupper av icke-ordinarie anställningshavare i statens tjänst snarast möjligt bleve ordnade. Utskottet fann emellertid tillräckliga skäl icke föreligga att beträffande de i motionen närmast avsedda grupperna av anställningshavare tillstyrka ett provisoriskt ordnande av tjänstepensionsförhållandena utan avvaktan på en lösning av pensionsfrågan för icke-ordinarie personal i allmänhet i statens tjänst. Det ville också förefalla utskottet, som om en provisorisk pensionsanordning för ifrågavarande anställningshavare knappast kunde — med hänsyn särskilt till vad utskottet inhämtat rörande den sjukavlöning, som utginge till vissa av dem — anses så trängande, att en dylik anordning vore oundgängligen nödvändig.</w:t>
        <w:br/>
        <w:br/>
        <w:t>I ett i riksdagens andra kammare den 8 april 1930 avgivet svar å en inom kammaren framställd interpellation rörande, bland annat, banarbetares och omlastares pensionsförhållanden framhöll dåvarande kommunikationsministern Borell, att skäl onekligen talade för att pensionsfrågan för dessa anställningshavare bragtes till lösning först i sammanhang med ordnandet av pensionsförhållandena i allmänhet för icke-ordinarie befaltningshavare i statens tjänst. Då de stora problemkomplexen om antagande av nya pensionslagar för statsförvaltningens skilda områden och därmed sammanhängande omdaningar inom pensionsväsendet av olika anledningar länge blivit undanskjutna och sannolikt icke komme att avgöras förrän efter den omliggning av lönesystemet, som</w:t>
        <w:br/>
        <w:br/>
        <w:t>måste bliva en följd av dyrtidstilläggens inräknande i de fasta lönerna, syntes emellertid — yttrade dåvarande departementschefen vidare — anledning föreligga till ett övervägande, huruvida icke en åtminstone provisorisk lösning av stadigvarande banarbetares och omlastares pensionsfråga skulle kunna genomföras utan avvaktan på prövning av hela det stora komplexet av pensionsärenden.</w:t>
        <w:br/>
        <w:br/>
        <w:t>Genom beslut den 30 maj 1930 anbefallde Kungl. Maj:t därefter järnvägsstyrelsen att verkställa utredning i fråga om beredande av tjänstepensionsrätt för stadigvarande banarbetare och omlastare utan avvaktan på prövning av föreliggande utredningar och förslag rörande ordnandet av pensionsförhållandena i allmänhet för icke-ordinarie personal. Till statsrådsprotokollet i ämnet anförde chefen för kommunikationsdepartementet bland annat, att rörande det sätt, varpå en lösning av den förevarande frågan lämpligen borde åstadkommas, i första hand syntes böra övervägas, huruvida icke befattningshavarna 1 fråga borde — 1 anslutning till vad järnvägsstyrelsen år 1919 ifrågasatte — beredas delaktighet i i statens järnvägars pensionskassa för icke-ordinarie personal enligt de i kassans reglemente fastställda grunderna för pensionering av arbetarpersonal.</w:t>
        <w:br/>
        <w:br/>
        <w:t>Med skrivelse den 20 september 1930 överlämnade järnvägsstyrelsen den sålunda anbefallda utredningen. Därvid anförde styrelsen, bland annat, att det vid närmare undersökning visat sig, att förhållandena under det gångna årtiondet förändrat sig i sådan riktning, att ett inordnande, på sätt styrelsen tidigare föreslagit, av de stadigvarande banarbetarna och omlastarna under reglementet för pensionskassan för statens järnvägars icke-ordinarie personal numera mötte stora svårigheter. Det hade sålunda bland annat visat sig omöjligt komma fram till någon säker norm för fastställande av de löneinkomster, som borde läggas till grund för beräkning av pensionen enligt det i reglementet gällande systemet för arbetarpersonal.</w:t>
        <w:br/>
        <w:br/>
        <w:t>Då av dessa och vissa andra angivna skäl reglementet angående pensionering av icke-ordinarie personal enligt järnvägsstyrelsens mening icke borde vinna tillämpning å ifrågavarande arbetarpersonal, hade styrelsen övervägt, huruvida några särskilda pensionsbestämmelser borde införas för sagda personal eller huruvida densamma lämpligen kunde inrangeras under andra befintliga pensionsföreskrifter.</w:t>
        <w:br/>
        <w:br/>
        <w:t>Det förhållandet, att det nu vore fråga närmast om en provisorisk lösning av föreliggande spörsmål, ansåge styrelsen emellertid vara anledning nog att söka undvika en mer eller mindre invecklad speciallagstiftning på området med därav följande svårigheter i tillämpningsavseende. TI stället syntes det styrelsen, att en framkomlig väg vore att i avbidan på en definitiv lagstiftning tills vidare inordna omförmälda personalgrupper under den år 1918 utfärdade kungörelsen angående pensionering av förmän och arbetare vid bland annat statens järnvägsbyggnader.</w:t>
        <w:br/>
        <w:br/>
        <w:t>I utlåtande över detta järnvägsstyrelsens förslag har statskontoret i första hand hemställt, att förslaget icke för närvarande måtte föranleda någon framställning till riksdagen. Statskontoret ansåge nämligen, att frågan om beredande av tjänstepension för såväl banarbetare som omlastare vid statens järnvägar vore av beskaffenhet att böra lösas i samband med spörsmålet om pensionering av icke-ordinarie befattningshavare i övrigt. Statskontoret har därvid även framhållit bland annat, att de i 1918 års kungörelse angående pensionering av förmän och arbetare vid järnvägsbyggnaderna fastställda pensioneringsgrunderna vore uppgjorda efter principer, som numera kunde anses vara mindre lämpliga. Om det emellertid kunde förväntas, att lång tid skulle komma att förflyta, innan frågan om arbetarpersonalens pensionering komme att underställas riksdagen, och Kungl. Maj:t skulle finna sådana omständigheter före-</w:t>
        <w:br/>
        <w:br/>
        <w:t>ligga, att ett provisoriskt ordnande av pensionsfrågan borde ske, ansåge statskontoret, att bestämmelserna i nämnda kungörelse kunde, på sätt järnvägsstyrelsen föreslagit, läggas till grund för pensionering av nu ifrågavarande kategorier arbetare.</w:t>
        <w:br/>
        <w:br/>
        <w:t>Av den föregående redogörelsen framgår, att olika förslag framkommit till ordnande av den föreliggande frågan om stadigvarande banarbetares och omlastares pensionering. Järnvägsstyrelsens hemställan i anledning av det år 1930 meddelade utredningsuppdraget innebär sålunda ett frångående av den linje, som styrelsen tidigare föreslagit och som även förre kommunikationsministern vid utredningsuppdragets meddelande åt järnvägsstyrelsen ansåg i första hand böra tagas under övervägande. Den tvekan i fråga om anordnandet av pensioneringen, som sålunda gjort sig gällande, har givetvis varit ägnad att fördröja frågans lösning. Jag vill emellertid erinra om att, såsom jag nyss omnämnde, jJärnvägsstyrelsen ansett sig kunna åt otjänstbara banarbetare och omlastare lämna ekonomiskt stöd i form av sjukavlöning, och att dessutom möjligheten står öppen att genom proposition till riksdagen för särskilt fall utverka pension. Utredningen av frågan kommer emellertid att fullföljas och, därest av densamma framkommer förslag, som kan anses innefatta en godtagbar lösning av pensionsspörsmålet, kommer sådant förslag att utan onödigt dröjsmål föreläggas riksdagen till prövning.</w:t>
      </w:r>
    </w:p>
    <w:p>
      <w:pPr>
        <w:pStyle w:val="Heading2"/>
      </w:pPr>
      <w:r>
        <w:t>2. Ernst Hage (Socialdemokraterna, man)</w:t>
      </w:r>
    </w:p>
    <w:p>
      <w:r>
        <w:rPr>
          <w:b w:val="0"/>
        </w:rPr>
        <w:t>Herr talman! Jag skall be att få framföra min tacksamhet för det avgivna svaret, som ju var synnerligen utförligt. Och det blir för mig en dubbel tacksamhet att framföra, därför att det är två statsråd, som haft hand om denna sak, vilket är mera ovanligt vid interpellationers besvarande.</w:t>
        <w:br/>
        <w:br/>
        <w:t>Men jag vill samtidigt säga, att i annat avseende kan icke min tacksamhet precis bliva dubbel. Ty av det svar, som här lämnats, framgår, att det ser ganska litet hoppgivande ut på detta område. Och särskilt för mig, som väckte en motion i fråga om den s. k. familjepensioneringen — det skedde vid 1920 års riksdag, då riksdagen skrev och begärde en utredning om frågan — för mig måste det se mycket tröstlöst ut, då vi ju nu skriva anno 1931, alltså elva år senare, och få den upplysningen, att den fråga, som riksdagen år 1920 bad att få utredd, den ligger nu så till, att man ännu icke vet, när saken blir klar. Ty detta är ju egentligen innebörden i herr finansministerns svar här i dag.</w:t>
        <w:br/>
        <w:br/>
        <w:t xml:space="preserve">Det svaret kunde ändå kanske icke vara så tröstlöst, om vi någorlunda visste, när den väntade löneregleringen skall ske. då dyrtidstilläggen skola läggas till lönerna. För några år sedan talades det om, att tidpunkten var ganska nära förestående, 1930, 1931 eller 1932. Men nu har man den känslan — särskilt efter behandlingen av dyrtidstilläggen senaste gången för kort tid sedan — att man kan ha anledning tro, att den frågans lösning, d. v. s. löneregleringen i samband med dyrtidstilläggens inordnande i lönerna, är en sak, som ligger alldeles i vida fältet. I och med detsamma innebär detta, att hela den fråga, som är föremål för denna interpellation, skjutes ännu mera på framtiden. Och det är synnerligen beklagligt, därför att här finns ju i statens tjänst en stor massa människor — jag tänker särskilt på verkstadsarbetarna — som fullgöra ett statsnyttigt arbete, och som äro lika nödvändiga för statsdriften, t. ex. vid statens järnvägar, som personalen i ordinarie ställning, och för dessa förstnämnda blir det alltjämt på det sättet, att när deras arbetsdag är slut, få de visserligen pension, men sedan, när mannen avlider, kastas i många fall </w:t>
      </w:r>
      <w:r>
        <w:rPr>
          <w:b/>
        </w:rPr>
        <w:t>hustru²</w:t>
      </w:r>
      <w:r>
        <w:rPr>
          <w:b w:val="0"/>
        </w:rPr>
        <w:t xml:space="preserve"> och barn på kommunen. Detta är synnerligen beklagligt, särskilt då det gäller samhällen med stora statsverkstäder, vilka samhällen på det sättet få taga på sig ganska dryga bördor och kostnader, som egentligen skulle falla på staten.</w:t>
        <w:br/>
        <w:br/>
        <w:t>Nu har emellertid herr statsrådet sagt — och det är flera myndigheter, som</w:t>
        <w:br/>
        <w:br/>
        <w:t>lönereglering och dyrtidstilläggens inarbetande i lönerna. För min del vill jag säga, att det är icke nödvändigt, detta. Men jag förstår, att här finnas å andra sidan så starka krafter, att man kommer ingen väg, då det gäller att påyrka, att det skall ske på annat sätt. Därför förstår jag, att det icke tjänar mycket till att diskutera om den saken — det tjänar för övrigt icke mycket till att diskutera så mycket annat heller inför de tomma bänkarna här.</w:t>
        <w:br/>
        <w:br/>
        <w:t>Men det är särskilt en sak, som jag framhållit i min interpellation, och som jag ytterligare skulle vilja något litet understryka här. Och det är det, att även om detta ordnande av familjepensioneringen skall ske först efter en lönereglering och efter dyrtidstilläggens läggande till lönerna, så skulle det naturligtvis vara synnerligen önskligt, att familjepensioneringens ordnande åtminstone skedde så fort som möjligt efter eller helst i samband med löneregleringen. Nu vet jag av erfarenhet på detta område — jag har t. ex. inom landstingsförbundet sysslat med dessa saker och har i många, många år 1 detalj i min tjänst och på annat sätt sysslat med dessa spörsmål — att det är så, att innan en sådan familjepensionering genomföres, förutsättes det en mångfald åtgärder, utredningar och matematiska beräkningar av olika slag. Och då har jag tänkt mig saken så, att det vore rimligt, att man åtminstone påbörjade detta redan nu och gjorde undan så mycket, man kunde göra undan, när det gäller hela denna stora personal, i förväg, så att man, när man kom fram till tidpunkten för löneregleringens genomförande, icke behövde försitta någon tid utan kunde genomföra familjepensioneringen så fort som möjligt och helst omedelbart efter löneregleringen.</w:t>
        <w:br/>
        <w:br/>
        <w:t>Nu sades det visserligen i interpellationssvaret — och det har sagts tidigare — att denna fråga redan på sätt och vis tagits upp förberedningsvis. Men i det avseendet vill jag säga, att detta endast har skett på det sättet, att här av en sakkunnigkommitté avgivits ett slags principbetänkande i frågan. Det är icke ett inträngande i spörsmålets detaljer, som skett, utan det är en mycket vag behandling av hela saken, som ägt rum inom den omnämnda kommittén. Det skulle på detta område förberedningsvis kunna göras ofantligt mycket mera. Och jag vill särskilt betona detta och rikta en vördsam maning till herr finansministern att allvarligt överväga, om det icke förberedningsvis kan göras mera i denna sak, innan förslaget om lönereglering framlägges, så att så mycket som möjligt i förväg är undangjort av det arbete, som sedan måste följa.</w:t>
        <w:br/>
        <w:br/>
        <w:t>För min del vill jag nu dessutom säga, att visserligen kan man svara, såsom herr finansministern har gjort, att här kan ju riksdagen ge dessa änkor, som det här är fråga om, vissa tillskott, och Kungl. Maj:t kan också göra detta, och så har ju också skett och kommer naturligtvis att ske även kommande år. Men jag tycker för min del, att det även från statsnyttans utgångspunkt och särskilt från herr finansministerns synvinkel borde vara mycket riktigare och lämpligare, om man kunde åstadkomma, att dessa statsanställda så fort som möjligt få tillfälle att själva avsätta pengar för sin egen familjepensionering. Jag menar också, att det från statens utgångspunkter är mycket mera ekonomiskt fördelaktigt, att de statsanställda få bidraga till sin familjepensionering, än att staten skall släppa till alltihop. Jag tycker det är en synpunkt, som särskilt borde göra intryck på herr finansministern. Och jag vill säga, att vad det här gäller och jag syftar till, det är det, att den tidpunkt, då vederbörande få börja på att göra inbetalningar till denna fond, som det här är fråga om, borde komma så fort som möjligt.</w:t>
        <w:br/>
        <w:br/>
        <w:t>Jag vill i detta sammanhang säga, att det är klart, att dessa befattningshavare, som det här är fråga om, hava naturligtvis tänkt sig i vissa fall, att staten</w:t>
        <w:br/>
        <w:br/>
        <w:t>skulle satsa något även till denna familjepensionering. Men detta är icke egentligen huvudsaken i deras framställning eller det som ligger bakom den. Utan huvudsaken i deras framställning är, att de säga: vi vilja åstadkomma en kassa, till vilken vi vilja betala rimliga avgifter, för att ställa det skapligt för våra efterlevande. Nu skola vi be att åtminstone få så mycken hjälp av statsverket och myndigheterna, att ni bestå denna auktorisation, som ligger i, att man låter saken gå genom Kungl. Maj:t, och att på det sättet kassan vinner statens gillande. Det är detta som jag särskilt ville hava understrukit i detta sammanhang, och jag tror, att dessa synpunkter, som jag framhållit, äro värda att tagas upp till beaktande och övervägande och helst så lång tid före löneregleringen som möjligt.</w:t>
        <w:br/>
        <w:br/>
        <w:t xml:space="preserve">I detta sammanhang skall jag också be att få säga några ord om de avstyrkande utlåtanden, som omnämnas i interpellationssvaret. Fullmäktige för Statens järnvägars </w:t>
      </w:r>
      <w:r>
        <w:rPr>
          <w:b/>
        </w:rPr>
        <w:t>änkeoch²</w:t>
      </w:r>
      <w:r>
        <w:rPr>
          <w:b w:val="0"/>
        </w:rPr>
        <w:t xml:space="preserve"> pupillkassa föreslogo nämligen förra året, att den icke ordinarie personalen vid statens järnvägar skulle komma in i nämnda </w:t>
      </w:r>
      <w:r>
        <w:rPr>
          <w:b/>
        </w:rPr>
        <w:t>änkeoch²</w:t>
      </w:r>
      <w:r>
        <w:rPr>
          <w:b w:val="0"/>
        </w:rPr>
        <w:t xml:space="preserve"> pupillkassa, som existerar vid statens järnvägar. Jag skall emellertid icke yttra mig annat än på en punkt, när det gäller den saken. Den där framställningen från fullmäktige avstyrktes bl. a. av statskontoret, men när statskontoret avstyrkte framställningen, framhölls det likväl en sak, som jag gärna skulle vilja föra fram här. Det gällde att förändra de extra inkomster, som nu lämnas till kassan av staten eller statens järnvägar av trafikmedel, till ett fast anslag på 450,000 kronor per år. Det är nämligen på det sättet, att det finns en gammal överenskommelse, som innebär, att vissa extra inkomster vid järnvägen tillfalla familjepensionskassan. Nu föranleder detta emellertid mycket bråk och besvärligheter, detaljbokföring och sådant och från den utgångspunkten har man föreslagit, att detta anslag borde förändras till ett fast anslag på 450,000 kronor per år. Detta har enhälligt tillstyrkts av statskontoret. Jag skulle därför vilja i det sammanhanget framhålla, att jag tycker åtminstone, att, även om hela den andra frågan nu ställes och måste ställas på framtiden, så skulle det åtminstone vara rimligt, att Kungl. Maj:t tar upp den där saken och eventuellt kommer fram till nästa års riksdag med en framställning speciellt i den frågan. Jag skall inskränka mig till detta, när det gäller frågan om familjepensioneringen.</w:t>
        <w:br/>
        <w:br/>
        <w:t>Sedan skall jag be att få säga några få ord angående den andra delen av interpellationen, som berörde de s. k. banarbetarna och omlastarna vid statens Järnvägar, för vilka man ställt i utsikt, att de skulle, liksom andra anställda vid statens järnvägar, erhålla tjänstepension. Den saken har ju varit föremål för behandling här i riksdagen flera gånger. Nu vill jag emellertid säga, att jag tycker, att herr finansministerns uttalande i den frågan verkar mera hoppgivande än hans uttalande angående familjepensioneringen. Om jag nu icke alls kan på något sätt känna mig belåten med den första delen av herr finansministerns uttalande, så måste jag säga, att jag känner mig mera belåten med det uttalande, som gjordes av herr finansministern i fråga om att anordna en tjänstepensionering för dessa banarbetare och omlastare. Där gjordes åtminstone det uttalandet i svaret, att man skulle, om det är möjligt att åstadkomma en godtagbar lösning, taga upp detta spörsmål under den närmaste tiden.</w:t>
        <w:br/>
        <w:br/>
        <w:t>Jag skall här sluta detta mitt anförande med anledning av interpellationssvaret. Jag skall sammanfattningsvis uttala den förhoppningen, att de halva löften, som ligga 1 detta svar, måtte innebära, att herr finansministern gör vad som kan göras, när det gäller dessa saker, så fort som det är möjligt att göra någonting.</w:t>
      </w:r>
    </w:p>
    <w:p>
      <w:pPr>
        <w:pStyle w:val="Heading2"/>
      </w:pPr>
      <w:r>
        <w:t>3. Helge Bäcklund (Socialdemokraterna, man)</w:t>
      </w:r>
    </w:p>
    <w:p>
      <w:r>
        <w:rPr>
          <w:b w:val="0"/>
        </w:rPr>
        <w:t>Herr talman! Jag fäste mig vid en sak i interpellationssvaret, som jag ansåg att herr statsrådet hade lagt en särskild vikt vid.</w:t>
        <w:br/>
        <w:br/>
        <w:t>Det var om behandlingen av ärenden om familjepensionering för den fast anställda extra personalen vid statens järnvägar. Där hade det vid reglementsförslagets behandling funnits en minoritet inom fullmäktige i kassan, som hävdade den meningen, att den frågan icke skulle lösas på det sätt, som majoriteten hade föreslagit. Jag vill säga till herr statsrådet, att de som utgjorde denna minoritet voro representanter för de högre tjänstemännen. De ville icke taga in den extra personalen, d. v. s. verkstadsarbetare och dylika i kassan, därför att de ansågo, att statsbidraget, som nu utgår i form av s. k. extra inkomster, borde tillföras bara nuvarande delägare, alltså den ordinarie personalen. Majoriteten däremot hävdade den meningen, att den saken icke borde ses på det sättet, utan frågan gällde, huruvida man ville taga emot dem i kassan, till vilken de skulle själva betala sina familjepensionsavgifter, vilka äro sakkunnigt uträknade i det förslag till reglemente, som förefinnes. Jag tycker, att man inte skall lägga någon nämnvärt stor vikt vid att det fanns en minoritet, som ville motarbeta familjepensioneringen för den extra personalen, när 1 alla fall majoriteten av kassans fullmäktige har gått in för att den skulle kunna ordnas inom den befintliga kassan. Riksdagen har skrivit därom, och det utskott jag har äran tillhöra har flera gånger försökt att slå ett slag för frågans snara ordnande, men det tycks ändå vara alldeles ohjälpligt, och statskontorets välvilja i detta fall tycks icke var särdeles stor.</w:t>
        <w:br/>
        <w:br/>
        <w:t xml:space="preserve">Nu har det gått så lång tid som sedan 1917, när verkstadspersonalens och den extra ordinarie personalens egen pensionering ordnades, och nu skriva vi 1931, men deras familjepensionering har icke kunnat ordnas under hela denna tid. Jag tycker verkligen, att herr statsrådet skulle göra en välgärning mot dessa människor, som äro fast anställda och hava egen pensionering, om de också skulle kunna få möjlighet att snarast få sin familjepensionering ordnad. Det hjälper inte personalen och icke staten heller, att man bara håller på och utreder och utreder och låter papperskvarnen gå. Interpellationssvaret gav ju tydligt bevis på huru mycket utredningar och huru mycket yttranden, som förekommit, och huru mycket det blivit ordat i dessa saker, utan att det blivit något resultat. Jag har haft med denna sak att göra, i likhet med interpellanten, i den kommitté, som utarbetat det reglemente för statens järnvägars </w:t>
      </w:r>
      <w:r>
        <w:rPr>
          <w:b/>
        </w:rPr>
        <w:t>änkeoch²</w:t>
      </w:r>
      <w:r>
        <w:rPr>
          <w:b w:val="0"/>
        </w:rPr>
        <w:t xml:space="preserve"> pupillkassa, som nu ligger under Kungl. Maj:ts behandling. Jag har alltså ett stort intresse av att denna sak snarast ordnas, och jag hemställer till herr statsrådet för min del, huruvida det icke skulle kunna sättas i gång med arbetet att snarast ordna denna fråga. Enligt mitt sätt att se — och jag har samma uppfattning som herr Hage — betyder det egentligen inget, huruvida frågan om dyrtidstilläggens inarbetande i lönerna är löst eller icke, för att man skall kunna lösa familjepensioneringsfrågorna.</w:t>
        <w:br/>
        <w:br/>
        <w:t xml:space="preserve">Och sedan berörde den ärade interpellanten en sak, som statskontoret varit inne på, nämligen angående möjligheten att få bort det s. k. statsbidraget, i form av extra inkomster, som </w:t>
      </w:r>
      <w:r>
        <w:rPr>
          <w:b/>
        </w:rPr>
        <w:t>änkekassan²</w:t>
      </w:r>
      <w:r>
        <w:rPr>
          <w:b w:val="0"/>
        </w:rPr>
        <w:t xml:space="preserve"> har. Jag skulle också för min del be, att åtminstone den saken, som icke har med den andra att göra, bleve ordnad på sätt som statskontoret föreslagit, så att det blev ett fast bidrag i stället för extra inkomsterna. Detta kan beslutas oberoende utav pensionsfrågornas ordnande.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