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1924</w:t>
      </w:r>
    </w:p>
    <w:p>
      <w:r>
        <w:rPr>
          <w:b/>
        </w:rPr>
        <w:t xml:space="preserve">Datum: </w:t>
      </w:r>
      <w:r>
        <w:t>1932-03-03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Robert Jansson (Socialdemokraterna, man)</w:t>
      </w:r>
    </w:p>
    <w:p>
      <w:r>
        <w:rPr>
          <w:b w:val="0"/>
        </w:rPr>
        <w:t>Herr talman! Vi ha på denna punkt haft två motioner att taga ståndpunkt till. Den ena rör placeringen av registratorn och kassören inom socialstyrelsen och den andra avser uppflyttning till byrådirektörs grad av en sekreterartjänst inom samma styrelse.</w:t>
        <w:br/>
        <w:br/>
        <w:t xml:space="preserve">Jag skall i detta sammanhang icke alls ingå på frågan om det berättigade i en sådan lönegradsplacering. Det är ju en sak, som man kan ha olika uppfattning om; men jag skall gärna medge, att registratorstjänsterna ha blivit placerade, när de innehavas av </w:t>
      </w:r>
      <w:r>
        <w:rPr>
          <w:b/>
        </w:rPr>
        <w:t>kvinnliga¹</w:t>
      </w:r>
      <w:r>
        <w:rPr>
          <w:b w:val="0"/>
        </w:rPr>
        <w:t xml:space="preserve"> tjänstemän, i 14:e lönegraden; men såsom förhållandena ligga till rörande socialstyrelsen, ha vi icke ansett oss kunna vara med om vad herr Järte reservationsvis föreslår, nämligen att endast flytta upp registratorn men icke alls ta någon hänsyn till de synpunkter, som framhållits i fråga om en placering i byrådirektörsgrad av den ifrågavarande sekreterartjänsten.</w:t>
        <w:br/>
        <w:br/>
        <w:t>Jag tror det är klokt, att dessa frågor få tagas i övervägande och avgöras samtidigt, då det omorganisationsförslag beträffande socialstyrelsen, som riksdagen flera gånger uttalat önskvärdheten av, blir föremål för avgörande, något som vi önska må fortast möjligt komma till stånd.</w:t>
        <w:br/>
        <w:br/>
        <w:t>Jag tror, att det för dagen är klokast att biträda utskottets förslag, till vilket jag, herr talman, ber att få yrka bifall.</w:t>
      </w:r>
    </w:p>
    <w:p>
      <w:pPr>
        <w:pStyle w:val="Heading2"/>
      </w:pPr>
      <w:r>
        <w:t>2. Otto Järte (–, man)</w:t>
      </w:r>
    </w:p>
    <w:p>
      <w:r>
        <w:rPr>
          <w:b w:val="0"/>
        </w:rPr>
        <w:t xml:space="preserve">Herr talman! Herr Jansson i Falun, ordförande på vederbörande utskottsavdelning, framhöll, att man inte ville gå med på en uppflyttning av sekreterartjänsten på arbetarskyddsbyrån till byrådirektörs grad och att man då icke heller kunde vara med på att göra rättvisa åt registratorn och kassören. Jag har heller icke motsatt mig utskottets avslagsyrkande på den först avsedda motienen, därför att det ligger annorlunda till med den sysslan. Där måste man avvakta resultatet av pågående utredning angående yrkesinspektionens intensifiering, någonting som direkt berör den tjänsten. Men i fråga om registratorsoch kassörstjänsten föreligger redan så stort ansvar och så stor arbetsbörda för ifrågavarande </w:t>
      </w:r>
      <w:r>
        <w:rPr>
          <w:b/>
        </w:rPr>
        <w:t>kvinnliga¹</w:t>
      </w:r>
      <w:r>
        <w:rPr>
          <w:b w:val="0"/>
        </w:rPr>
        <w:t xml:space="preserve"> tjänsteman, att detta i och för sig motiverar en partiell åtgärd.</w:t>
        <w:br/>
        <w:br/>
        <w:t>Jag erinrar ånyo om att utskottet vidtagit en sådan åtgärd beträffande ar-</w:t>
        <w:br/>
        <w:br/>
        <w:t>betsrådet. Där var förhållandet sådant, att där åtnjöto de av frågan berörda personliga sympatier, och därför höjes anslaget i detta fall. Några sådana personliga intressen kan icke ifrågavarande tjänsteman mobilisera, och därför tar man saken här på annat sätt. Jag vidhåller raitt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