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697</w:t>
      </w:r>
    </w:p>
    <w:p>
      <w:r>
        <w:rPr>
          <w:b/>
        </w:rPr>
        <w:t xml:space="preserve">Datum: </w:t>
      </w:r>
      <w:r>
        <w:t>1932-04-02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Rickard Sandler (Socialdemokraterna, man)</w:t>
      </w:r>
    </w:p>
    <w:p>
      <w:r>
        <w:rPr>
          <w:b w:val="0"/>
        </w:rPr>
        <w:t>Herr talman! Jag har instämt i denna motions syfte. Då man skrivit på en växel, bör man ju, i varje fall om man händelsevis råkar befinna sig på ort och ställe vid förfallotiden, göra sitt till för att inlösa den. Det är anledningen, varför jag begärt ordet. Att jag instämt i denna motions syfte, beror på att efter mitt förmenande berör den i själva verket en hjärt-</w:t>
        <w:br/>
        <w:br/>
        <w:t>punkt, kanske inom kort en livsfråga beträffande demokratiens skolväsende. År 1927 genomfördes den s. k. stora skolreformen. Det framhölls redan då från åtskilliga håll — jag tillhörde dem — att hur mycken vikt man än lägger på skolans organisationsform, finns det något, som är viktigare, och det är skolans innehåll. Den motion, som här framlagts, berör den sidan av saken.</w:t>
        <w:br/>
        <w:br/>
        <w:t>Jag skulle vilja säga, att det är två principer, som man måste tillämpa i ett demokratiens skolväsende. Den ena är den, att det icke får finnas klasskolor. Men samtidigt som man säger: »Ingen klasskola», bör man tillägga: »men skola för alla klasser», eller rättare sagt för alla sorter av nyttigt folk i samhället. Det är denna sida av saken, som beröres i den nu behandlade motionen.</w:t>
        <w:br/>
        <w:br/>
        <w:t>Det första har lett till uppbyggandet av enhetsskolan. Jag hör till dem, som med glädje och övertygelse medverkat till det beslutet, men liksom många andra av dem, som medverkade till detta beslut, har jag ända från den tidpunkten varit medveten om att det finns någonting, som kan vara viktigare än enhetligheten i ett system, och det är att kunna tillgodose mångsidigheten i fråga om behov. Och för att tillgodose mångsidigheten i fråga om behov på skolväsendets område får man lov att bygga upp skolväsendet i samhället så, att alla grupper inom samhället få för sin verksamhet tillfälle till en högre utbildning, än samhället förut kunnat ge.</w:t>
        <w:br/>
        <w:br/>
        <w:t>Nu är det tyvärr en mycket vanlig föreställning — och det är denna osunda och ännu så allmänt utbredda vanföreställning, som man måste söka bekämpa — att högre utbildning ej kan betyda något annat än att man klättrar några pinnar högre upp på den gamla lärdomens trappstege, som vi ärvt från ämbetsmannastaten och som passade bra för dåtidens förhållanden. Men, mina herrar, 1 ett modernt samhälle kan det ej få finnas bara en enda sådan trappstege att klättra uppför, då det gäller högre eller lägre grad av utbildning. Det måste finnas trappstegar för olika sorter av samhällsnyttig verksamhet. Det är den synpunkten, som ligger bakom den riksdagsskrivelse, som beslöts i samband med den stora skolreformen, nämligen att man önskade få fram förslag om en s. k. praktisk realskola, som skulle ge ett högre utbildningsmått, icke åt dem, som vilja klättra vidare för att skaffa sig kompetens exempelvis för det höga ämbetet att skriva rent på maskin i statens verk, utan för att arbeta såsom jordbrukare eller industriarbetare i vanlig produktiv verksamhet. Denna riksdagens begäran har ännu ej lett till resultat, och det är bakgrunden till denna motion.</w:t>
        <w:br/>
        <w:br/>
        <w:t>Nu kan jag gott förstå vissa betänkligheter, som ha föranlett utskottet att här skriva ett avstyrkande betänkande. Jag kan väl förstå, att man drager sig för att binda riksdagen vid ett principbeslut om något, som man tycker är en ny organisationsform på skolväsendets område. Jag kan lika gott förstå betänkligheten mot att fatta ett beslut, som ikläder statsverket okända kostnadsbelopp. Men jag tror för min del, att här finns det en väg att tillgodose det, som förefaller mig under alla förhållanden vara befogat i motionärernas önskemål, nämligen att man någon gång skall gå till ett förverkligande av 1927 års riksdagsskrivelse. Min enkla fundering är den, att om det förhåller sig så — och det har sagts mig bestämt från fullt sakkunnigt håll — att det redan nu finnes några, åtminstone ett par yrkesbestämda högre folkskolor, som äro särskilt väl lämpade att användas såsom grundval för ett experiment, varför då icke gå till Kungl. Maj:t och begära, att Kungl. Maj:t lägger fram förslag om, efter en undersökning av vilka skolor som lämpa sig för detta, att dessa skolor bli omvandlade till praktiska realskolor? Jag skulle vilja inskjuta det önskemålet, att vid en sådan prövning man måtte ånyo begrunda, om det verkligen är nödvändigt att göra dessa praktiska realskolor så teoretiskt betonade som skolöverstyrelsen vill göra dem. Jag tror, att vi ha förfärligt svårt här i landet att lösgöra oss från den föreställningen. att mera vett och högre utbildning</w:t>
        <w:br/>
        <w:br/>
        <w:t>ej kunna bestå 1 annat än att man läser flera kurser i det ena eller andra läsämnet. Det vore mycket nyttigt, om man ville titta på den saken en gång till.</w:t>
        <w:br/>
        <w:br/>
        <w:t>Jag säger alltså, att det finns ett par anstalter, som ägna sig väl som underlag. Dessa ha redan sitt statsunderstöd. Det är icke fråga om att skapa nya statsutgifter på detta område. Man skulle alltså be Kungl. Maj:t till en kommande riksdag lägga fram förslag om att dessa nu befintliga skolor måtte omvandlas till praktiska realskolor på grundval, efter någon förnyad prövning, av den utredning, som redan har skett inom skolöverstyrelsen. Jag förstår mycket väl, att riksdagen är obenägen att fatta beslut, i varje fall ett beslut, som binder vid några större konsekvenser, utan att ett sådant ärende varit förberett av Kungl. Maj:t och framlagt i den ordningen. Men, mina herrar, Kungl. Maj:t är ju ett abstrakt begrepp, och den konkreta verkligheten är ju alltid en tillfällig regering. Denna konkreta verklighet fungerar ibland bra, ibland illa och ibland icke alls. Vi, som ha skrivit på denna motion, ha en liten misstanke, att just i detta ärende fungerar denna högsta mänskliga institution mycket litet för tillfället, och därför ha vi ansett det önskvärt att göra en påminnelse om denna för skolväsendets framtid i vårt land synnerligen viktiga angelägenhet.</w:t>
        <w:br/>
        <w:br/>
        <w:t xml:space="preserve">För min del kan jag ej riktigt förstå, varför det ej kunde finnas en väg till sammanjämkning mellan utskottets ståndpunkt och reservanternas. Om man verkligen vill reflektera på den linjen, tillåter jag mig göra ett förslag. Mitt yrkande är följande: att kammaren må i anledning av herrar Oscar Olssons och Månssons samt </w:t>
      </w:r>
      <w:r>
        <w:rPr>
          <w:b/>
        </w:rPr>
        <w:t>fru²</w:t>
      </w:r>
      <w:r>
        <w:rPr>
          <w:b w:val="0"/>
        </w:rPr>
        <w:t xml:space="preserve"> Nordgrens motioner I: 29 och IT: 49 besluta att i skrivelse till Kungl. Maj:t hemställa, att Kungl. Maj:t ville låta utarbeta och för 1933 års riksdag framlägga förslag angående ombildning till praktiska realskolor av sådana statsunderstödda, yrkesbestämda högre folkskolor, vilka kunna befinnas omedelbart därtill lämpade. Vi lägga därmed i Kungl. Maj:ts hand både frågan om vilka som kunna vara lämpade för det och frågan om innehållet i den kursplan, som skall förekomma vid dessa anstalter, och det blir tillfälle för riksdagen ett följande år att pröva denna sak. Men riksdagen har i varje fall givit uttryck för sin uppfattning, att man snart borde komma till ett resultat på detta område. Man finge då ett första praktiskt experiment, och med stöd av det kunde man sedan gå vidare. Jag är för min del övertygad, att det i denna kammare finns ett mycket utbrett sinne för att det praktiska arbetslivets behov förtjäna att bättre tillgodoses inom vårt skolväsen än för närvarande sker. Det är därför att jag är medveten om att det i denna kammare finnes så många, som ha sinne för den saken, som jag har vågat det försöket att här framställa ett sammanjämkningsyrkande, och man bör väl icke vara oense, mina herrar, i onödan.</w:t>
        <w:br/>
        <w:br/>
        <w:t>I herr Sandlers yttrande instämde herrar Örne och Asplwnd.</w:t>
      </w:r>
    </w:p>
    <w:p>
      <w:pPr>
        <w:pStyle w:val="Heading2"/>
      </w:pPr>
      <w:r>
        <w:t>2. Olof Olsson (Socialdemokraterna, man)</w:t>
      </w:r>
    </w:p>
    <w:p>
      <w:r>
        <w:rPr>
          <w:b w:val="0"/>
        </w:rPr>
        <w:t>Det kan ju, herr talman, förefalla rätt märkvärdigt, att utskottet intagit den ståndpunkt, som det intagit, och att reservanterna äro så få som de äro. Det har under många år varit en ständig klagan över att de teoretiska studierna draga allt flera ungdomar till sig, och att det blir så fullt med gråmössor och vitmössor i vårt land. Det har gång på gång kommit fram ett starkt missnöje över att man inte söker länka in ungdomen mera på de praktiska banorna. Det är nog ur denna tankeoch känslomiljö som det vuxit fram en riksdagsskrivelse, skett en utredning och lagts fram ett sakkunnigförslag. Myndigheterna ha hörts, och allt är klappat och klart på den punkten. Men jag säger ändå inte något om att chefen för ecklesiastikdepartementet inte framlagt något förslag. En departementschef är skapad</w:t>
        <w:br/>
        <w:br/>
        <w:t>som alla andra människor, och han hinner i den mån han hinner. Och jag förvånar mig heller inte så särskilt mycket över att utskottet kommit till den ståndpunkt, det kommit till; det karakteriserades med rätta av den förste talaren på denna punkt. Men jag tycker i alla fall, att det är ledsamt, att när frågan nu första gången kommer inför riksdagen, den skall få det resultat, som den fått i statsutskottets utlåtande.</w:t>
        <w:br/>
        <w:br/>
        <w:t xml:space="preserve">Ty hur ligger egentligen saken till? Föreligger verkligen något behov, som bör så fort som möjligt tillfredsställas? Jag tror, att man får den bästa översikten, om man tager saken siffermässigt, och jag skall därför meddela ett par siffror från den utredning, som föreligger. Eftersom utredningen är något år gammal, komma sifferuppgifterna också att bli ett par år gamla. År 1907 alltså utgjorde lärjungarna i första till och med femte klasserna av våra högre allmänna läroverk något mer än 15,000. 1927 hade deras antal stigit till något mer än 19,000. Men samtidigt hade vi i de kommunala mellanskolornas första till och med tredje klasser inte mindre än 8,500 lärjungar, vilket betyder, att antalet studerande på detta stadium hade ökats med 120 procent. De, som tagit realskolexamen 1910, utgjorde 1,502. År 1928 hade deras antal stigit till 3,388, vilket betyder, att antalet stigit med 125 procent. Och då ha vi ändå dessutom </w:t>
      </w:r>
      <w:r>
        <w:rPr>
          <w:b/>
        </w:rPr>
        <w:t>flickskolorna²</w:t>
      </w:r>
      <w:r>
        <w:rPr>
          <w:b w:val="0"/>
        </w:rPr>
        <w:t>, som 1909 räknade 11,685 och 1927 20,396 lär- Jungar. Detta stora antal har inte minskats under de år, som gått, efter det att dessa sifferuppgifter voro tillgängliga.</w:t>
        <w:br/>
        <w:br/>
        <w:t xml:space="preserve">Man finner således, att den svenska ungdomen, både den manliga och den </w:t>
      </w:r>
      <w:r>
        <w:rPr>
          <w:b/>
        </w:rPr>
        <w:t>kvinnliga¹</w:t>
      </w:r>
      <w:r>
        <w:rPr>
          <w:b w:val="0"/>
        </w:rPr>
        <w:t xml:space="preserve">, i hög grad utnyttjat de möjligheter att förskaffa sig den allmänna medborgerliga bildning, som finnes att få i våra realskolor, kommunala mellanskolor och </w:t>
      </w:r>
      <w:r>
        <w:rPr>
          <w:b/>
        </w:rPr>
        <w:t>flickskolor²</w:t>
      </w:r>
      <w:r>
        <w:rPr>
          <w:b w:val="0"/>
        </w:rPr>
        <w:t>. Och därom är egentligen inte något ont att säga, ty bildning i och för sig är bra, och samhällslivets utveckling kräver allt större bildning. Men vad som inte är bra, det är, att den fackutbildning, som näringslivets utveckling för sin del kräver och som anlag och fallenhet hos många ungdomar kräva — den utbildningen har inte hållit jämna steg med den teoretiska utbildning, som jag nyss nämnde. År 1927 fanns det exempelvis 93 kommuner i vårt land med kommunala mellanskolor och 61 kommuner med statsläroverk, men vi hade endast ett sextiotal kommuner, som höllo sådana anstalter, där man kunde erhålla fackutbildning ovanpå folkskolor och fortsättningsskolor. Ja, går man till de verkliga siffrorna, finner man, att de lärjungar, som genomgått dylika fackutbildningsanstalter, ha aldrig kommit upp till flera än ett par tre tusen, och utvecklingen under de sista åren har endast medfört ett tillskott av ett par tre hundra.</w:t>
        <w:br/>
        <w:br/>
        <w:t>Nu säger utskottet för sin del, att denna sak är utan tvivel mycket viktig, och att man inte kan blunda för att den har en rätt stor betydelse, men utskottet skjuter saken över till Kungl. Maj:t. Och inte nog med detta. Utskottet ger Kungl. Maj:t på samma gång en vink om att visserligen fästa sin uppmärksamhet på saken, men att först, »när tidsomständigheterna det medge», förelägga riksdagen förslag i ämnet. Man kan inte just säga, att utskottsutlåtandet är synnerligen uppmuntrande, och jag skulle vilja tillägga, att jag heller inte tycker, att det är så vidare förutseende. Ty vad är det egentligen reservanterna här vilja? Det har den förste ärade talaren redan påpekat, och det är väl inte skäl att ytterligare upprepa det. Men jag vill tillägga, att man visst inte kan ha att befara det, som utskottet tycks vilja befara, nämligen att man skulle få att syssla med omfattande organisatoriska nybildningar. De farhågorna, tror jag, äro helt uteslutna. Men man kan däremot hoppas, att vi skola kunna vinna en hel del erfarenheter, som kunna vara nyttiga att ha, när vi en gång gå att lösa detta spörsmål på riktigt allvar. Och då det väl kommer att bli på det viset, att just de yrkesbestämda högre folkskolorna komma att bli de läroanstalter, som taga de första stegen, är det naturligtvis bara</w:t>
        <w:br/>
        <w:br/>
        <w:t>rimligt, att de inte mista sitt anslag, när de söka att bryta väg för en ny och bättre ordning på detta område.</w:t>
        <w:br/>
        <w:br/>
        <w:t>Då jag har den uppfattningen har jag ingen anledning att motsätta mig det förslag, som framlagts av herr Sandler. Jag går tvärtom med nöje från reservationen och ansluter mig, her talman, till detta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