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1962</w:t>
      </w:r>
    </w:p>
    <w:p>
      <w:r>
        <w:rPr>
          <w:b/>
        </w:rPr>
        <w:t xml:space="preserve">Datum: </w:t>
      </w:r>
      <w:r>
        <w:t>1933-02-28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Andersson (Socialdemokraterna, man)</w:t>
      </w:r>
    </w:p>
    <w:p>
      <w:r>
        <w:rPr>
          <w:b w:val="0"/>
        </w:rPr>
        <w:t>Herr förste vice talman! Det var herr Ljunggrens anförande, som uppkallade mig. Jag skall söka på några punkter ge honom några repliker.</w:t>
        <w:br/>
        <w:br/>
        <w:t>I sitt anförande framhöll han bland annat med förebringande av vissa tidningsartiklar, vilken fara spriten är och har varit beträffande körsäkerheten här i landet. Ja, allt det där är nog bra. Men jag gjorde vid åhörandet därav den reflexionen, att med den mängd av motiveringar, som herr Ljunggren kommit med i sitt anförande här, skulle det väl funnits någon liten möjlighet att ha fått en annan form på hans motion i år än i fjol. Men det är precis samma motion i år som den, som riksdagen i fjol avslog. Man har däri som huvudargument åberopat det anförande, som borgmästare Fant hållit, och vissa uppgifter från motorfordonssakkunniga. Det enda nya, som tillkommit — och det framkom i herr Ljunggrens anförande här — var statistiken beträffande indragna körkort i Stockholm under år 1932. Herr Ljunggren meddelade beträffande den saken, att det var så och så många under år 1932, och att detta innebar en utökning av antalet indragningar från år 1931. Ja, nu kan man ha olika uppfattningar om huruvida detta skall vara ett bevis för att onykterheten vid ratten ökats. Det kan väl också vara ett bevis för att 1930 års motorfordonslag verkat synnerligen kraftigt i Stockholm, och att Just av den anledningen antalet körkortsindragningar ökats.</w:t>
        <w:br/>
        <w:br/>
        <w:t>I den debatt, som här förts, där man riktat sig emot utskottet, tycks man hava fått för sig, att utskottet å sin sida icke skulle vara vän av nykterhet vid ratten, att utskottet icke skulle vilja vara med om sådana lagstiftningsåtgärder, som kunna förhindra olycksfall av här ifrågavarande anledning. Visst är utskottet med om att vi skola skapa nykterhet vid ratten. Visst är utskottet med om att genomföra sådana lagstiftningsåtgärder, som leda fram till det resultatet, men vi inom utskottet äro icke alls övertygade om att de här föreslagna åtgärderna skulle komma att medföra åsyftad verkan. Vi äro övertygade om att man med en rätt tillämpning av nu gällande lag kan nå precis samma resultat i fråga om nykterheten vid ratten, som med det förslag, vilket här föreligger från motionärernas sida. Jag vill passa på att i detta sammanhang erinra om att det är icke enbart onykterheten vid ratten, som är orsak till olycksfall, när det gäller motorfordon, utan det finns även en hel del andra orsaker, bland annat den många gånger mycket långa arbetstiden för vissa motorförare. Det skulle nog också vara lyckligt, om vi genom lagstiftningsåtgärder kunde förkorta denna ofta förekommande alltför långa arbetstid.</w:t>
        <w:br/>
        <w:br/>
        <w:t>Vi äro som sagt övertygade om att 1930 års motorfordonslag är tillräcklig, om tillämpningen av densamma får den nödiga skärpningen. Innan riksdagen beslutar riva upp de lagar, som stiftats år 1930, är det nog klokt att se, vilka erfarenheter som vunnits av vad som då beslutats.</w:t>
        <w:br/>
        <w:br/>
        <w:t xml:space="preserve">Med anledning av att </w:t>
      </w:r>
      <w:r>
        <w:rPr>
          <w:b/>
        </w:rPr>
        <w:t>fröken²</w:t>
      </w:r>
      <w:r>
        <w:rPr>
          <w:b w:val="0"/>
        </w:rPr>
        <w:t xml:space="preserve"> Wellin yrkat bifall till förslaget såzom innebärande skyddsåtgärder mot olycksfall i motorfordonstrafik vill jag erinra om vad förslaget innehåller. Förslaget åsyftar skärpning av bestämmelserna i motorfordonslagen på denna punkt. I motiveringen talas om vad som menas med denna skärpning, vad man anser riksdagen skall besluta. I motiveringen</w:t>
        <w:br/>
        <w:br/>
        <w:t>talas om att motorfordonsförare få icke lov föra motorfordon om de under viss tid dessförinnan förtärt något som helst spirituosa. Vi komma faktiskt till det resultatet, om vi närmare undersöka saken, att alla motorfordonsförare i detta land måste bliva absolutister, och det kan jag ju förstå, att herr Ljunggren önskar.</w:t>
        <w:br/>
        <w:br/>
        <w:t>Vidare kan man befara, att en sådan lagstiftning, genomförd på det sätt som i motiveringen anförts, skall komma att medföra en hel del trakasserier, en hel del krångel, som vi kunna undvika, ifall vi låta bli att göra ändring på det sätt, som motionärerna föreslagit. Enligt min mening kunna vi nå fram till önskvärt resultat med en skärpt tillämpning av nuvarande lag. Enligt utskottets mening är det under sådana förhållanden onödigt att giva sig in på några nya bestämmelser, och jag vidhåller därför mitt yrkande.</w:t>
      </w:r>
    </w:p>
    <w:p>
      <w:pPr>
        <w:pStyle w:val="Heading2"/>
      </w:pPr>
      <w:r>
        <w:t>2. Per Pehrsson (Nationella framstegspartiet, man)</w:t>
      </w:r>
    </w:p>
    <w:p>
      <w:r>
        <w:rPr>
          <w:b w:val="0"/>
        </w:rPr>
        <w:t>Herr förste vice talman! Jag begärde ordet särskilt med anledning av ett yttrande av en ärad talare, som såg så gott som hela denna fråga som ett ärende som gäller yrkesbilförarnas kår. Också den siste talaren syntes se saken under samma synvinkel, då han kom in på den arbetstid, som dessa ha. Talarinnan på Stockholmsbänken har däremot redan framhållit vilka det här gäller, och jag skulle kunna nöja mig med att instämma däri, men jag vill dock, då jag nu fått ordet, betona, att det är icke bra som det är. För dem, som emellanåt skola färdas på landsvägarna — och till dem hör jag — är det vid åtskilliga tillfällen risk till liv och lem, beroende just på nu ifrågavarande orsak. Jag tror, att det är en rätt allmän önskan, att vi skola komma till rätta med dessa missförhållanden. Nu säges det här visserligen, att det endast skulle tarvas en bättre lagtillämpning, så skulle vi vara framme. Ja, det kan hända, men skulle det icke då kunna vara ganska nyttigt med en utredning, så att behovet därav bleve klart ådagalagt. Frågan bör hållas vid liv. Därigenom skulle denna lagtillämpning kunna bliva stadgad och förbättrad. Jag tror, att det vore ganska lyckligt, om kammaren beslöte i enlighet med motionärernas hemställan, varför jag vill förena mig i yrkandet om bifall till motionen.</w:t>
      </w:r>
    </w:p>
    <w:p>
      <w:pPr>
        <w:pStyle w:val="Heading2"/>
      </w:pPr>
      <w:r>
        <w:t>3. Elof Ljunggren (Frisinnade folkpartiet, man)</w:t>
      </w:r>
    </w:p>
    <w:p>
      <w:r>
        <w:rPr>
          <w:b w:val="0"/>
        </w:rPr>
        <w:t>Herr talman! Jag är tacksam mot utskottet för den viälvilja, som utskottet visat motionärerna och likaledes för de uttalanden i viss del, som talesmännen för utskottet, herr Ekman icke undantagen, här gjort. Motionärerna klandrades emellertid smått i ett första anförande för att vi ånyo kommit fram med ungefär detsamma som sist. Jag vill fästa den ärade talarens uppmärksamhet på att, sedan vi sist motionerade, har kammaren omsatts rätt betydligt. Om jag icke tager fel, är det väl ungefär ett sextiotal riksdagsmän, som äro nya i denna kammare, och då får man icke förvåna sig över att vi en smula vilja höra, vilken ställning de intaga.</w:t>
        <w:br/>
        <w:br/>
        <w:t xml:space="preserve">Jag vill med anledning av vad </w:t>
      </w:r>
      <w:r>
        <w:rPr>
          <w:b/>
        </w:rPr>
        <w:t>fröken²</w:t>
      </w:r>
      <w:r>
        <w:rPr>
          <w:b w:val="0"/>
        </w:rPr>
        <w:t xml:space="preserve"> Wellin yttrade säga, att det är också min uppfattning att, när det gäller yrkeschaufförerna, har en mycket stor förbättring inträtt. Efter vad jag har mig bekant ha många yrkeschaufförer med anledning av faran för dem själva och andra i deras yrke gått in i en nykterhetsförening. Om somliga icke anse det ha någon betydelse, så för dem kanske det har detta. Det visar sig i alla fall, att de tagit steget fullt ut, så att de åtminstone icke skola vara påverkade av spriten, när det gäller att undgå olycksfall. Men det är mest de andra, de s. k. gentlemannachaufförerna, — det är naturligtvis ett olämpligt namn på dem, som icke äro yrkes-</w:t>
        <w:br/>
        <w:br/>
        <w:t>chaufförer — det här gäller. Det var någon, som sade till mig vid en diskussion här, att hur kan du tänka dig, att det är möjligt att den, som far på ett kalas, under hela kalaset icke skulle få använda spritdrycker? Det är ju rakt omöjligt komma med ett sådant förslag! Jag svarade denne, att, om det är någon, som skjutsar ett sällskap till ett kalas, bör han fordra så mycket av sig själv, och de andra böra fordra så mycket av honom, att åtminstone han för den gången i tillräckligt god tid före avfärden låter bli att använda spritdrycker, så att de kunna köra hem i någorlunda säkerhet. Det förefaller mig, att så pass stor ansvarskänsla bör man väl kanske ändå fordra av dem, som ha ratten om hand. Nu nämnde den siste ärade talaren: det är ju förfärligt, då måste ju nästan alla bliva helnykterister! Ja, visst vore det förfärligt, men det fordrar nu icke jag och icke heller motionärerna utan vi fordra, att de skola vara så pass nyktra, att de kunna föra ett fordon utan att på något sätt fördärva sig själva eller andra, åkande eller mötande. Nu nämnde herr Ekman — jag tror det var han som sade det — att om bilförarna äro onyktra, är detta lättare att konstatera än det är att fastslå överträdelse, om man skärper fordringarna. Detta visar, att herr Ekman säkerligen inte har studerat sig in i denna fråga. Det är inte fråga om onykterhet vid förande av bil. Jag skall be att få läsa upp några rader ur brosechyren Alkohol och trafiksäkerhet, vilken är författad av fullt kompetenta personer och vilken också har godtagits av staten därigenom att denna broschyr skickats ut åt alla håll och därigenom att det till och med skall undersökas, om man kan innehållet i den, innan man kan få körkort. Det är bara ett kort citat ur ett uttalande om denna broschyr. som jag skall läsa upp. Där säges: »Alkoholens mest försåtliga verkan — och tillika dess hittills minst beaktade är emellertid, att den förlänger reaktionstiden mellan våra sinnesintryck och de rörelser, som av dessa framkallas. Antag t. ex., att en chaufför under färd plötsligt upptäcker en fotgängare i vägbanan. Det tar då en viss, ehuru kort tid innan han hinner besluta sig för att bromsa och hinner sätta foten på bromspedalen. Detta är den s. k. ”reaktionstiden”, och den uppgår i regel till c:a !/s sekund. Det har nu visat sig, att en vanlig, ordinär snaps ofta förlänger reaktionstiden med c:a !/s sekund. Detta dröjsmål är så litet, att våra sinnen icke ens hinna uppfatta det. Men: Bilen gör det! Vid en hastighet av 7 mil i timmen betyder !/s sekund c:a 4 meter, d. v. s. bromsningen försenas med 4 meter och vagnen stannar icke förr än 4 meter längre fram än den skulle ha gjort, därest chauffören icke förtärt en snaps. Att dessa 4 meter kunna representera en dödsolycka säger sig självt mn en dödsolycka som icke inträffat, därest den förutnämnda snapsen uteblivit.»</w:t>
        <w:br/>
        <w:br/>
        <w:t>Jag har velat läsa upp det där. Det är inte mitt påhitt utan det är, vad de, som vi anse förstå saken bäst, ha yttrat, och jag tycker, att det skadar inte att lägga märke till detta även för oss lekmän.</w:t>
        <w:br/>
        <w:br/>
        <w:t>Nu var det någon, som sade, att när tiden fått verka, skola vi komma och företaga ändringar i lagen. Ja, när tiden fått verka och tillräckligt många blivit ihjälkörda! Men hur skulle det vara att innan dess söka ordna det så, att medan tiden verkar det bleve så få olycksfall som möjligt. Skulle inte också det vara någonting att reflektera över?</w:t>
        <w:br/>
        <w:br/>
        <w:t>Det talades om myndigheterna. Ja, jag vill villigt erkänna, att myndigheterna ha verkligen försökt att göra sitt allra bästa åtminstone på många håll för att komma till rätta med denna sak, och jag vill här uttala ett erkännande därav samt uttrycka den förhoppningen, att de, hur det nu än må gå med denna begäran om en utredning, med ännu större kraft må gripa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