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1967</w:t>
      </w:r>
    </w:p>
    <w:p>
      <w:r>
        <w:rPr>
          <w:b/>
        </w:rPr>
        <w:t xml:space="preserve">Datum: </w:t>
      </w:r>
      <w:r>
        <w:t>1933-03-22</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Spångberg (Kilbomspartiet, man)</w:t>
      </w:r>
    </w:p>
    <w:p>
      <w:r>
        <w:rPr>
          <w:b w:val="0"/>
        </w:rPr>
        <w:t>Under de 15 år, som gått sedan 1918 års författningsreform antogs, har det ju väckts åtskilliga motioner i den här frågan. Vi ha återkommit med förnyade krav varje valperiod, och socialdemokraterna ha också under de gångna åren väckt motioner med förslag om att 21-årsgränsen vid de val, som det här är fråga om, skulle komma att tillämpas. I år är det</w:t>
        <w:br/>
        <w:br/>
        <w:t>Då jag läser igenom utskottets förslag och jämför det med de reservationer, som socialdemokraterna tidigare avgivit, måste jag säga, att det ligger intet större värde i denna ändring av utskottets ståndpunkt. Min partikamrat, herr Nerman, i första kammaren har motionerat om valrätt vid 20 års ålder. Det har från utskottets sida anförts att frågan om valrättsåldern egentligen är en lämplighetsfråga, där man måste taga hänsyn till mognad och erfarenhet. Därför anser sig utskottet icke kunna bifalla förslaget om 20-årsgränsen. Praktiskt taget förhåller det sig så, att valrätten skulle komma att inträda långt senare än vid 20-årsåldern. Dels kräva vi Ju i motionen att valrätten skall inträda året efter fyllda 20 år och dels ha vi ju fyraåriga valperioder, och detta gör, att de väljande praktiskt taget komma upp till en genomsnittsålder av 22 å 23 år. Många skulle ju ändå med ett bifall till vårt förslag komma till 25-årsåldern, innan möjlighet att utöva rösträtt skulle inträda. Jag skulle vilja påstå, att alla de här nämnda åldrarna äro tillräckligt höga, för att vederbörande vid en dylik ålder skall kunna anses fylla de krav, som väl skola ställas på dem, som äga rätt att avgiva en röst.</w:t>
        <w:br/>
        <w:br/>
        <w:t>Jag hävdar alltså den uppfattningen, herr talman, att ungdomen vid ifrågavarande åldersgräns besitter den mognad och den erfarenhet, som utskottet här önskar och efterlyser. Om man tänker på den mognad, som man i detta samhälle begär av vederbörande, när det gäller andra ting än att rösta, och jämför vad man därvidlag fordrar med de krav, som ställas på ungdomen i förevarande fall, då måste man sannerligen anse, att ungdomen vid 20 år bör kunna vara mogen att lägga ned en valsedel för det parti, som den anser representera dess intressen i riksdagen.</w:t>
        <w:br/>
        <w:br/>
        <w:t xml:space="preserve">Det har av någon föregående talare, och det göres också här i utskottets utlåtande, pekats på det virrvarr, som verkligen för närvarande råder i fråga om rösträttsbestämmelserna och deras tillämpning. Man har också pekat på att 1918 års författningsändring var en kompromiss. Herr Lundqvist i Rotebro anknöt till sitt konstaterande av detta, att det då hade glorts en överenskommelse mellan de olika partierna, som han ansåg ännu skulle vara bindande, varför det skulle vara skäl, att man bibehöll de gamla bestämmelserna. Ja, jag måste säga, att det i varje fall är mycket enkelt för mig och mina partikamrater att komma ifrån den överenskommelsen, ty vi voro icke med och gjorde någon dylik överenskommelse med herrarna här i riksdagen. Nu har det väl i alla fall skett någonting, och en viss tid har förflutit sedan 1918. Majoriteten av kammaren har nästan förnyats under dessa år, och det finnes givetvis ur den synpunkten ingen anledning att stå kvar i evighet på samma ståndpunkt, som man intog, då man 1918 gjorde denna överenskommelse. För övrigt vill jag erinra därom att i de förslag, som framlades vid 1918 års urtima riksdag, utgick man ifrån, att man skulle genomföra 21-årsstrecket för de val, som det här är fråga om. Det var emellertid närmast utskottet, som stöpte om hela förslaget i fråga och skapade detta virrvarr, som väl alla ändå erkänna präglar de nuvarande lagbestämmelserna i fråga om rösträttsåldern. Man behöver bara erinra om en sådan ohållbar bestämmelse som 27-årsgränsen för rätt att avgiva en valsedel vid val till landsting och vid val av elektorer, när man samtidigt vet, att valbarhetsgränsen till riksdagens andra kammare är satt till 25 år. Man går alltså i princip med på att en man eller en </w:t>
      </w:r>
      <w:r>
        <w:rPr>
          <w:b/>
        </w:rPr>
        <w:t>kvinna¹</w:t>
      </w:r>
      <w:r>
        <w:rPr>
          <w:b w:val="0"/>
        </w:rPr>
        <w:t xml:space="preserve"> vid 25-årsåldern mycket väl kan väljas in i riksdagen och vara med och avgöra de frågor, som där behandlas. Man kommer då till det absurda förhållandet, att samma man eller </w:t>
      </w:r>
      <w:r>
        <w:rPr>
          <w:b/>
        </w:rPr>
        <w:t>kvinna¹</w:t>
      </w:r>
      <w:r>
        <w:rPr>
          <w:b w:val="0"/>
        </w:rPr>
        <w:t xml:space="preserve"> icke får rätt att vara med om att välja</w:t>
        <w:br/>
        <w:br/>
        <w:t>I här föreliggande reservation av herr Spens m. fl. anföres, att åldersstrecket icke hänför sig till ekonomiska förhållanden och icke verkar till danande av social åtskillnad mellan kamrarna. Men det är väl i alla fall detta, som är avsikten med detta åldersstreck. Jag skall icke taga upp den saken till någon närmare undersökning. Jag vill endast konstatera, att det är väl ändå att söka driva litet spel med andra, när man gör ett dylikt påstående från reservanternas sida. Det är kanske icke så lätt att avgöra vilket parti, som för närvarande skulle vinna mest på en ändring av rösträttsbestämmelserna i den riktning, som vi ha föreslagit. Till en del är ju detta en konjunkturfråga. och det är alltid i viss mån en ekonomisk fråga, d. v. s. en ren penningfråga för det parti, som går ut i valrörelsen. Ty det är ändå så, att rättvisan icke segrar på grund av sin egen, jag skulle vilja säga, inneboende kraft. Det blir alltid en maktfråga, om rättvisan segrar. Den, som har mest med pengar, den, som kan föra den bästa propagandan, den, som har de bästa agitatorerna, den, som äger dessa tillgångar, har — det antager jag, att ingen vill bestrida — bra mycket större möjligheter än de svagare, de må sedan objektivt sett ha aldrig så riktiga och rättvisa uppfattningar om den politik, som borde bedrivas. De komma ändå på efterkälken. TI detta fall gäller det närmast en rättvisefråga gentemot ungdomen, ungdomen överhuvud taget. Det är ett rättskrav, som har framställts från dess sida mot vilket det icke finnes någon anledning att rida spärr. När de gamla tala om att de unga vid 20-årsåldern icke skulle vara mogna eller ha den erfarenhet, som tarvas för att erhålla den här lilla rätten, ja, då vill jag bara be herrarna att titta litet grand på samhället, sådant det ter sig i dag. Då kan man fråga sig, om de gamla verkligen ha skött sig på ett sätt, som giver dem anledning att nu yvas inför de unga eller om förhållandena egentligen icke äro tvärtom.</w:t>
        <w:br/>
        <w:br/>
        <w:t>Jag ber, herr talman, att få yrka bifall till de av min partikamrat, herr Nerman, i första kammaren väckta motionerna nr 5 och 6.</w:t>
      </w:r>
    </w:p>
    <w:p>
      <w:pPr>
        <w:pStyle w:val="Heading2"/>
      </w:pPr>
      <w:r>
        <w:t>2. Olof Nilsson (Socialdemokraterna, man)</w:t>
      </w:r>
    </w:p>
    <w:p>
      <w:r>
        <w:rPr>
          <w:b w:val="0"/>
        </w:rPr>
        <w:t>Herr talman! Det kanske må tillåtas mig att anföra ett par synpunkter i denna fråga, och jag känner mig så gott som manad därtill med hänsyn till ett yttrande, som fälldes av herr Lundqvist i Rotebro och som lät ungefär, som att han icke trodde, att den tänkande ungdomen skulle eftersträva denna demokratisering. Jag kan icke ingå i svaromål på, hur hans ungdomsförbunds medlemmar äro beskaffade i det avseendet, men jag skulle vilja framföra mina synpunkter i frågan särskilt med hänsyn därtill, att jag under en lång följd av år och ända till för kort tid tillbaka deltagit i en av de politiska ungdomsorganisationerna i detta land, nämligen socialdemokratiska ungdomsförbundet. Jag kan alltså hit till kammaren förmedla rätt färska intryck därifrån om de önskemål, åsikter och strävanden, som finnas inom detsamma med avseende å rösträttsålderns sänkning.</w:t>
        <w:br/>
        <w:br/>
        <w:t>Jag vill erinra, som förut också gjorts, att 1918 års författningsrevision var en kompromiss. Med det beslut, som då fattades, gavs aldrig från socialdemokratiskt håll på hand, att icke demokratiseringen skulle fortsättas till att omfatta åldersgrupperna ner till 21 år, ty vid detta årtal inträder den samhälleliga myndighetsåldern, och det bör ju vara rättvist, att den politiska myndighetsåldern sammanfaller med denna. Socialdemokratiska partiet har också uttalat sig för rösträttsålderns sänkning, och jag vill ytterligare understryka, att i detta avseende har det den socialdemokratiska ungdomsrörelsens fulla anslutning för denna strävan.</w:t>
        <w:br/>
        <w:br/>
        <w:t>Vid den kompromiss, som antogs 1918, framfördes som en motivering för</w:t>
        <w:br/>
        <w:br/>
        <w:t xml:space="preserve">Ang. sänkning av åldersgränserna för rösträtt vid allmänna val. (Forts.) denna, att ungdomen icke vore kommen till den mognad, som tarvades för att den skulle ha rättighet att deltaga i det offentliga livet. Med samma motivering framträda här i dag reservanterna, och jag finner även det påståendet i själva utskottsförslaget. Men då vill jag erinra om, att det har ändå skett någonting under dessa 15 år, som förflutit sedan 1918. Först vill jag då säga, att det icke innehåller någon absolut sanning eller mening, att ungdom och omdömeslöshet äro oskiljaktiga begrepp, ej heller att mogen ålder och politiskt omdöme och klokhet höra samman, ty de fördela sig åt rätt olika håll. Jag har funnit rätt många unga män och </w:t>
      </w:r>
      <w:r>
        <w:rPr>
          <w:b/>
        </w:rPr>
        <w:t>kvinnor¹</w:t>
      </w:r>
      <w:r>
        <w:rPr>
          <w:b w:val="0"/>
        </w:rPr>
        <w:t xml:space="preserve"> besitta lika stor klokhet, politisk klokhet, om ej mången gång större, än de till mogen ålder komna kunna prestera.</w:t>
        <w:br/>
        <w:br/>
        <w:t>Men det är även en del andra omständigheter, som man kan taga hänsyn till härvidlag. Jag vill t. ex. erinra om, hurusom folkskoleundervisningen sedan den tiden inriktats på mera praktiska ämnen. Här har tillkommit det fria och frivilliga folkbildningsarbetet, som vuxit ut i betydande omfattning och som förlagt studierna till sådana områden, som Just omfatta kunskap om samhället, medborgarkunskap o. s. v. Det är ju också en synpunkt att taga fasta på. Därtill kommer sist men icke sämst, att under det senaste årtiondet har den politiska ungdomsrörelsen inom olika partier vuxit ut rätt väsentligt. Om jag säger, att vid tiden omkring 1918 samtliga partiers ungdomsrörelser omfattade ett medlemsantal av, låt mig säga, 30,000, så har denna politiskt intresserade ungdomsskara i dag vuxit upp till ungefär 150,000 medlemmar. Jag vill bara i detta sammanhang erinra om att det ungdomsförbund, som är vårt lands största politiska ungdomsorganisation, har en medlemssiffra på 80,000, och går jag sedan över till de övriga politiska ungdomsorganisationerna, ha de också nått en rätt väsentlig anslutning, bondeförbundets, unghögerns, och jag skulle kanske kunna tiliagt även de kommunistiska partiernas ungdomsorganisationer, men de tyckas ha rönt samma tragiska öde, som enligt ordspråket träffade länsmännen i Delsbo: de ha kommit bort. Men bortsett från detta har ungdomsrörelsens utbredning varit rätt betydande, och då tycker jag, att om man lägger tillsammans de av mig uppräknade förbundens medlemsantal, så borde man icke göra, såsom man glort från högeroch bondeförbundshåll, underskatta denna sin ungdoms strävan och önskan att politiskt utbilda sig för att genom politisk skolning och fostran komma vidare i samhällsarbetet och få något att göra. Och jag skulle gärna önskat, att det i debatten från högerhåll kommit fram några uttryck av uppskattning av denna ungdomsverksamhet. Jag hade också tänkt i detta sammanhang fråga unghögerns representanter i denna kammare — ty här finns ett par tre stycken — huruvida man icke skulle ha kunnat tänka sig, att de i kraft av sin verksamhet i den nationella ungdomsrörelsen skulle vilja sluta upp i denna för landets ungdom dock så betydelsefulla fråga och giva vederbörande sin honnör och ett betyg på att de äro lämpade och skickade, icke minst med hänsyn till den skolningsverksamhet, de bedriva i ungdomsrörelsen, att få aktivt deltaga 1 samhällsarbetet eller med andra ord att ni unghögerns representanter äro med om att giva er ungdom — liksom vi vilja giva vår — en myndighetsförklaring.</w:t>
        <w:br/>
        <w:br/>
        <w:t>Det är alltså för oss inom socialdemakratien slutmålet — om Jag så får säga — att man skär ned rösträttsåldern till 21 år. Men med hänsyn till de politiska förhållandena i denna kammare är man Ju dock tacksam för, om de framstegsvänliga i kammaren vilja ena sig om att utvidga demokratiseringen så långt, att rösträttsåldern sänkes till 23 år.</w:t>
        <w:br/>
        <w:br/>
        <w:t>Under sådana förhållanden ber jag, herr talman, att få yrka bifall till utskottets hemställan.</w:t>
        <w:br/>
        <w:br/>
        <w:t>Som tiden nu var långt framskriden, beslöt kammaren på hemställan av herr talmannen att uppskjuta den vidare behandlingen av konstitutionsutskottets förevarande utlåtande nr 13 samt handläggningen av övriga å föredragningslistan upptagna ärenden till kl. 7 e. m., då enligt utfärdat anslag detta plenum komme att fortsättas.</w:t>
      </w:r>
    </w:p>
    <w:p>
      <w:pPr>
        <w:pStyle w:val="Heading2"/>
      </w:pPr>
      <w:r>
        <w:t>3. Arvid Lindman (Högerns riksdagsgrupp, man)</w:t>
      </w:r>
    </w:p>
    <w:p>
      <w:r>
        <w:rPr>
          <w:b w:val="0"/>
        </w:rPr>
        <w:t>Herr talman! I Kungl. Maj:ts tal på rikssalen vid riksdagens öppnande meddelades, att utredning påginge, huruvida åtgärder fortfarande borde vidtagas till spannmålsodlingens stödjande. Då härav icke med säkerhet framgick, huruvida förslag i denna för jordbruket utomordentligt betydelsefulla fråga verkligen vore att förvänta från Kungl. Maj:t, framlades från högerpartiets sida inom den ordinarie motionstiden förslag om förlängd giltighet dels för gällande bestämmelser angående utförselbevis för råg och vete, dels ock för det mellan svenska staten och Svenska spannmålsföreningen träffade avtalet om inlösen till visst fastställt pris av all inom landet odlad spannmål av vete och råg, som är av fullgod kvarnduglig beskaffenhet och hembjudes föreningen till inlösen före visst datum.</w:t>
        <w:br/>
        <w:br/>
        <w:t>I remissdebatten några dagar efter riksdagens öppnande uttalade hans excellens statsministern, att regeringen vore medveten om att man självklart icke kan utan de största vådor i ett enda nu avkoppla den nuvarande stödverksamheten och att det bleve tillfälle för riksdagen att bedöma regeringens inställning till bl. a. spannmålsfrågan, när förslag i anledning av pågående utredningar i sinom tid förelåge. Härav måste ju dragas den slutsatsen, att regeringen verkligen ämnade komma med förslag till riksdagen, ehuru man alltjämt lämnades i okunnighet om förslagens innebörd. När nu den tid gått till ända, inom vilken propositioner normalt skola vara avlämnade, utan att riksdagen fått mottaga de av statsministern i utsikt ställda propositionerna i spannmålsfrågan, har detta icke kunnat undgå att framkalla oro och undran huru med denna sak kommer att bliva i fortsättningen. Då det i första hand för landets jordbrukare och i övrigt för hela vårt näringsliv under rådande produktionskris måste vara av största betydelse, att denna ovisshet snarast möjligt skingras, anhåller jag om kammarens tillstånd att till statsrådet och chefen för jordbruksdepartementet få framställa följande spörsmål:</w:t>
        <w:br/>
        <w:br/>
        <w:t>Hava de i trontalet omförmälda utredningar rörande fortsatt stöd åt spannmålsodlingen lett till sådant resultat, att förslag om förlängd giltighet för nu tillämpade stödåtgärder äro att från Kungl. Maj:ts sida under den närmaste tiden förvänta?</w:t>
      </w:r>
    </w:p>
    <w:p>
      <w:pPr>
        <w:pStyle w:val="Heading2"/>
      </w:pPr>
      <w:r>
        <w:t>4. Ivar Anderson (Lantmanna- och borgarepartiet inom andrakammaren, man)</w:t>
      </w:r>
    </w:p>
    <w:p>
      <w:r>
        <w:rPr>
          <w:b w:val="0"/>
        </w:rPr>
        <w:t>Herr talman! I december 1931 ingick Uppsala studentkår till regeringen med hemställan, att Kungl. Maj:t måtte låta utarbeta en auktoritativ vägledning i syfte att för den enskilde underlätta att avgöra, om han har ekonomiska möjligheter att skaffa sig själv eller sina barn en utbildning, som ger kompetens för anställning i statens tjänst. En sådan handledning borde bl. a. innehålla en sammanställning av kompetenskraven för tjänster inom den civila och militära statsförvaltningen, antalet befattningar, som väntas bli ledigförklarade under de närmaste tio åren, löneförmåner ete. Framför allt borde den innehålla en</w:t>
        <w:br/>
        <w:br/>
        <w:t>En dylik utredning skulle, framhölls det, vara av värde ej allenast för den enskilde, utan även för det allmänna. Det är önskvärt att motarbeta uppkomsten av ett akademiskt proletariat och att reglera ungdomens utbildning så, att den på bästa sätt anpassar sig efter förefintliga behov. Efter kriget har tillströmningen till universitet och högskolor starkt ökat, medan samtidigt statstjänster indragits. Den allt starkare framträdande krisen, framhölls det redan 1 december 1931, gör det önskvärt, att utredningen snart kommer till stånd. Läroverkslärarnas riksförbunds deputeradeförsamling beslöt den 7 januari i år att till Kungl. Maj:t ingå med hemställan om utredning om de olika yrkesbanornas utkomstmöjligheter, således en åtgärd i samma syfte som Uppsalastudenterna ett år tidigare föreslagit. Även i denna framställning framhålles att antalet studenter nu är väsentligt större än vad som svarar mot samhällets möjligheter att bereda dem en utkomst, som svarar mot deras utbildningskostnader.</w:t>
        <w:br/>
        <w:br/>
        <w:t>Det torde numera vara överflödigt att närmare motivera vikten av att den från olika håll begärda undersökningen snarast igångsättes. Från intet ansvarigt håll, där man satt sig in i läget, torde nu förnekas, att studentantalet 1 landet är mycket för stort och att faran för ett snart inträdande, omfattande akademiskt proletariat är överhängande. »Det är alldeles på tok för många, som släppas upp i studentexamen», underströk Stockholms högskolas rektor, professor Sven Tunberg, i ett uttalande till Svenska Dagbladet i september 1932. »Den nuvarande, våldsamma tillströmningen av teologie studerande är för mig, det vill jag oförbehållsamt tillstå» — säger ärkebiskopen i sitt herdebrev — »en anledning till ganska stor oro.» Docenten Gunnar Dahlberg i Uppsala beräknar enligt ett uttalande till Dagens Nyheter, att antalet läkare från 1929 till 1939 kommer att stiga från 2,100 till 3,000, en utveckling, som kanske av en och annan synes tilltalande, men också måste innebära stora påfrestningar på läkarkårens moraliska halt.</w:t>
        <w:br/>
        <w:br/>
        <w:t>Bland juristerna är proletariseringen sannolikt redan långt gången, även om man ej erfar så mycket därom i pressdiskussionen. Juristerna rekryteras som bekant oftast från burgna hem, och de arbetslösa — här förekommer i stor utsträckning maskerad arbetslöshet, d. v. s. arbete utan betalning — försör- Jas av hemmen. Trots att skolreformen torde ha krävt cirka 200 extralärare mer än som beräknades 1927, finnas f. n. ett par hundra arbetslösa läroverksläraraspiranter anmälda på extralärarbyrån, och då skolreformen nu är genomförd, kommer av allt att döma antalet arbetslösa att för varje år snabbt stiga. Bland de filosofie studerandena vid högskolorna finnas visserligen många, som ej ämna gå 1 skolans tjänst utan ägna sig åt fria yrken. Lektor Sven Em. Ohlon i Göteborg drar emellertid av en utredning i Göteborgs Handelstidning den slutsatsen, att bakom varje befattningshavare eller yrkesutövare med utbildning inom fil. fakulteten (lärare, bibliotekarier, statistiker, journalister, aktuarier etc.) står i det närmaste en aspirant och väntar på plats, antingen som arbetslös med akademisk examen eller också som filosofie studerande med avsikt att avlägga examen inom de närmaste åren.</w:t>
        <w:br/>
        <w:br/>
        <w:t>Som motivering för skolreformen framhölls bl. a., att de obemedlade begåvningarna skulle tillvaratagas. »Rätt man på rätt plats», var det vackra mottot. Den oerhörda ansvällning vårt högre skolväsende fått, innebär emellertid snarare en plutokratisering än en demokratisering i ståndscirkulationen. Penningen, förbindelserna och referenserna bli mera än någonsin utslagsgivande, särskilt då det gäller juridiska och kommersiella banor. Förmögenhet hotar att bli utslagsgivande faktor, när det gäller att meritera sig för profes-</w:t>
        <w:br/>
        <w:br/>
        <w:t xml:space="preserve">Interpellation. (Forts.) sur — studierna bli nämligen så oerhört dyrbara. Liknande kan anföras från andra områden. Det gäller alltså för samhället att se till, att icke som facit av skolreformen kommer att stå, att den obemedlade ynglingen eller </w:t>
      </w:r>
      <w:r>
        <w:rPr>
          <w:b/>
        </w:rPr>
        <w:t>flickan²</w:t>
      </w:r>
      <w:r>
        <w:rPr>
          <w:b w:val="0"/>
        </w:rPr>
        <w:t xml:space="preserve"> efter sju års läroverksstudier och kanske fem års akademiska studier finner sig arbetslös med studieskulder i kanske femsiffrigt tal.</w:t>
        <w:br/>
        <w:br/>
        <w:t>Det akademiska proletariatet i Tyskland, Danmark, Norge och andra länder talar sitt tydliga, varnande språk. Sommaren 1932 beräknades Tyskland ha 50,000 arbetslösa med akademisk doktorsgrad, och antalet väntas stiga med bortåt 15,000 per år, varför redan 1935 de arbetslösa akademikernas armé torde uppgå till bortåt 100,000. Redan för sju år sedan förutsades denna situation, som har sin förklaring ej blott i den ekonomiska krisen utan ytterst bottnar i överproduktion av studenter. Flera för staten delvis dyrbara åtgärder, bl. a. införande av ett praktiskt arbetsår (»Werkjahr»), förtidspensionering och införande av ett »sabbatsår» vart tionde år för de ordinarie tjänstemännen för att därmed bereda arbete åt de unga akademikerna, stå nu i Tyskland på dagordningen.</w:t>
        <w:br/>
        <w:br/>
        <w:t>Tysklands miljoner arbetslösa inom handel och industri kunna kanske hoppas, att en ny konjunkturvåg på världsmarknaden skall återinsätta dem i arbete. Ingen kan emellertid hoppas, att en dylik ändring i världskonjunkturerna skall i det närmaste tredubbla behovet på den akademiska arbetsmarknaden. Här hotar ett farligt proletariat. Både ledarna i Hitlers armé och gudlöshetspropagandans apostlar bland kommunisterna rekryteras främst ur desperata akademiska kretsar.</w:t>
        <w:br/>
        <w:br/>
        <w:t>»Det var biltoga akademici och alls icke det industriella proletariatet, som gjorde bolsjevikrevolutionen i Ryssland, det är arbetslösa akademici, som bära upp hitlerismen i Tyskland, och det är i ej ringa mån sysslolösa studenter, som sätta fart på lapporörelsen i Finland», skrev lektor Ohlon i Göteborgs Handelstidning den 28 oktober 1932. »Må vi inför dessa avskräckande exempel i tid betänka, vad vår frid tillhörer», tillade han.</w:t>
        <w:br/>
        <w:br/>
        <w:t>Man måste ge honom rätt. Det är bättre att stämma i bäcken än i ån.</w:t>
        <w:br/>
        <w:br/>
        <w:t>Var ligger då för Sveriges del botemedlet? Ligger det i indragning av parallellavdelningar i realskolan och dessas ersättande med mera praktiskt betonade linjer? Eller bör man skärpa fordringarna för tillträde till gymnasiet och kanske som ny etapp uppställa speciella krav för tillträde till universiteten och högskolorna? Eller räcker det blott och bart med upplysning i frågan? På dessa frågor kan svaret givas först efter en grundlig utredning av frågan, en utredning, som tar upp problemet i hela dess vidd och granskar det från olika synpunkter.</w:t>
        <w:br/>
        <w:br/>
        <w:t>Med stöd av vad jag här anfört anhåller jag om kammarens tillstånd att till herr IR och chefen för ecklesiastikdepartementet få framställa följande spörsmål:</w:t>
        <w:br/>
        <w:br/>
        <w:t>Anser herr statsrådet att den av mig här berörda frågan förtjänar att av statsmakterna allvarligt uppmärksammas och ämnar herr statsrådet föranstalta om en sådan utredning av berörda förhållanden, som begärts i framställningar från Uppsala studentkår och av Läroverkslärarnas riksförbunds deputeradeförsamling?</w:t>
      </w:r>
    </w:p>
    <w:p>
      <w:pPr>
        <w:pStyle w:val="Heading2"/>
      </w:pPr>
      <w:r>
        <w:t>5. August Sävström (Socialdemokraterna, man)</w:t>
      </w:r>
    </w:p>
    <w:p>
      <w:r>
        <w:rPr>
          <w:b w:val="0"/>
        </w:rPr>
        <w:t>Herr talman! Enligt vad som är bekant vistas för närvarande i Sverige en</w:t>
        <w:br/>
        <w:br/>
        <w:t>Det har uppgivits att de svenska polismyndigheterna icke haft anledning att befatta sig med vederbörande, då pass och legitimationshandlingar företetts i vanlig ordning.</w:t>
        <w:br/>
        <w:br/>
        <w:t xml:space="preserve">I vårt land har åsyftade person redan uppträtt som politisk agitator dels i huvudstaden, dels i landsorten, och av uppgifter i tidningspressen att döma är det </w:t>
      </w:r>
      <w:r>
        <w:rPr>
          <w:b/>
        </w:rPr>
        <w:t>hennes²</w:t>
      </w:r>
      <w:r>
        <w:rPr>
          <w:b w:val="0"/>
        </w:rPr>
        <w:t xml:space="preserve"> avsikt att inom den närmaste tiden företaga en agitationsresa genom landet.</w:t>
        <w:br/>
        <w:br/>
        <w:t>Då det enligt vad jag tror mig veta icke tidigare varit vanligt, att utländska medborgare tillåtits bedriva politisk agitation här i landet, får jag vördsamt hemställa om kammarens tillstånd att till statsrådet och chefen för socialdepartementet framställa följande spörsmål:</w:t>
        <w:br/>
        <w:br/>
        <w:t>1) Är det herr statsrådet bekant, att en utländsk undersåte med uppgivet namn Maria Reese i Sverige bedriver politisk agitation?</w:t>
        <w:br/>
        <w:br/>
        <w:t>2) Om så är fallet, ämnar herr statsrådet vidtaga åtgärder häremot?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