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1989</w:t>
      </w:r>
    </w:p>
    <w:p>
      <w:r>
        <w:rPr>
          <w:b/>
        </w:rPr>
        <w:t xml:space="preserve">Datum: </w:t>
      </w:r>
      <w:r>
        <w:t>1934-03-17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Loven (Socialdemokraterna, man)</w:t>
      </w:r>
    </w:p>
    <w:p>
      <w:r>
        <w:rPr>
          <w:b w:val="0"/>
        </w:rPr>
        <w:t>Herr talman! Denna fråga förelåg i fjol i bankoutskottet i form av en skrivelse från bankofullmäktige men blev då avslagen. Om jag icke minns orätt, voro rösterna så lika fördelade, att det endast var en röst, som avgjorde utgången.</w:t>
        <w:br/>
        <w:br/>
        <w:t xml:space="preserve">Nu säger utskottet, att det sedan dess icke har förebragts några nya omständigheter av betydelse för frågans bedömande, varför man även i år avstyrkt saken. Jag håller emellertid före, att jag i motionen har förebragt vissa nya omständigheter. Dels är det lilla sparkapital, som denna </w:t>
      </w:r>
      <w:r>
        <w:rPr>
          <w:b/>
        </w:rPr>
        <w:t>änka²</w:t>
      </w:r>
      <w:r>
        <w:rPr>
          <w:b w:val="0"/>
        </w:rPr>
        <w:t xml:space="preserve"> hade, nu i det närmaste förbrukat, dels har jag presterat bevis för att mannen Lindgren, när han var anställd i riksbankens tjänst, var litet smått uppfinnare och gjorde en del förbättringar på maskiner, som sedan till och med</w:t>
        <w:br/>
        <w:br/>
        <w:t>Jag ber, herr talman, att få yrka bifall till den vid utskottets utlåtande fogade reservationen.</w:t>
      </w:r>
    </w:p>
    <w:p>
      <w:pPr>
        <w:pStyle w:val="Heading2"/>
      </w:pPr>
      <w:r>
        <w:t>2. Edvin Leffler (–, man)</w:t>
      </w:r>
    </w:p>
    <w:p>
      <w:r>
        <w:rPr>
          <w:b w:val="0"/>
        </w:rPr>
        <w:t xml:space="preserve">Ja, herr talman, såsom det framgick av herr Lovéns anförande, har denna framställning angående pension till vederbörande </w:t>
      </w:r>
      <w:r>
        <w:rPr>
          <w:b/>
        </w:rPr>
        <w:t>änka²</w:t>
      </w:r>
      <w:r>
        <w:rPr>
          <w:b w:val="0"/>
        </w:rPr>
        <w:t xml:space="preserve"> redan förra året varit föremål för bankoutskottets prövning. Utskottet tog då mycket noga reda på förhållandena och fann, att de icke voro sådana, att de kunde motivera en framställning till riksdagen. Såsom bankoutskottet även i detta utlåtande konstaterar, äro förhållandena icke på något sätt ändrade sedan dess. Utskottet har därför ansett det vara logiskt och följdriktigast handlat att med hänsyn till motionen intaga samma ställning, som utskottet gjorde förra året, då en skrivelse från bankofullmäktige framlämnades med samma förslag. Med fa härtill ber jag att få hemställa om bifall till bankoutskottets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