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2049</w:t>
      </w:r>
    </w:p>
    <w:p>
      <w:r>
        <w:rPr>
          <w:b/>
        </w:rPr>
        <w:t xml:space="preserve">Datum: </w:t>
      </w:r>
      <w:r>
        <w:t>1936-02-14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Kilbom (Sveriges kommunistiska parti, man)</w:t>
      </w:r>
    </w:p>
    <w:p>
      <w:r>
        <w:rPr>
          <w:b w:val="0"/>
        </w:rPr>
        <w:t xml:space="preserve">Herr talman! Det sades av herr Hedlund, att ingen i denna kammare skulle vara motståndare till att fattiga </w:t>
      </w:r>
      <w:r>
        <w:rPr>
          <w:b/>
        </w:rPr>
        <w:t>mödrar²</w:t>
      </w:r>
      <w:r>
        <w:rPr>
          <w:b w:val="0"/>
        </w:rPr>
        <w:t xml:space="preserve"> — jag vill tillägga både i stad och på landet — skola få medel till semester, men herr Hedlund har gjort denna sak en så stor otjänst, att jag förstår inte, hur en av staten avlönad fattigvårdstjänsteman kan uppträda på det sättet. Om man har sympati för kravet, att det skall beredas </w:t>
      </w:r>
      <w:r>
        <w:rPr>
          <w:b/>
        </w:rPr>
        <w:t>mödrar²</w:t>
      </w:r>
      <w:r>
        <w:rPr>
          <w:b w:val="0"/>
        </w:rPr>
        <w:t xml:space="preserve"> möjlighet att erhålla semester, får jag säga, att det vore i högsta grad olyckligt, om herr Hedlunds anförande skulle ligga till grund för beslut. Ty vad säger herr Hedlund? Jo, han inte blott drar in en fullkomligt ovidkommande sak i denna fråga, näm-</w:t>
        <w:br/>
        <w:br/>
        <w:t xml:space="preserve">ligen principen om kollektiv eller individuell barnuppfostran — utan att veta vad han pratar om mer än då det gäller rena landsbygden — utan dessutom innehåller herr Hedlunds anförande sympati för tanken — så måste jag tolka det — att man skall överlämna en del av samhällets barnaoch </w:t>
      </w:r>
      <w:r>
        <w:rPr>
          <w:b/>
        </w:rPr>
        <w:t>mödra²</w:t>
      </w:r>
      <w:r>
        <w:rPr>
          <w:b w:val="0"/>
        </w:rPr>
        <w:t>-</w:t>
        <w:br/>
        <w:br/>
        <w:t>vård till privata sällskap och välgörande stiftelser. Herr Hedlund yttrade bl. a. i sitt anförande att dessa privata sammanslutningar lägga ned större omsorg på det hela. Detta är beklagligtvis riktigt i en del fall, men då skulle herr Hedlund, som själv är fattigvårdstjänsteman, stigit upp och sagt: Samhället måste ingripa, så att de offentliga myndigheterna lägga ned den större omsorgen. Men det gjorde han inte.</w:t>
        <w:br/>
        <w:br/>
        <w:t xml:space="preserve">Vad sedan beträffar frågan om kollektiv eller individuell barnuppfostran kan man inte döma på det sätt, herr Hedlund gjorde. Jag är inte specialist på pedagogik, men jag undrar om någon vill utdöma det arbete, som utföres av exempelvis hyresgästorganisationerna i detta avseende? Är herr Hedlund kapabel att göra det? Han skakar på huvudet. Men varför fäller herr Hedlund då ett så kategoriskt omdöme? Den verksamhet, som hyresgästorganisationerna utvecklat med sina »barnkrubbor», där man tar hand om barnen på grund av att </w:t>
      </w:r>
      <w:r>
        <w:rPr>
          <w:b/>
        </w:rPr>
        <w:t>hustrun²</w:t>
      </w:r>
      <w:r>
        <w:rPr>
          <w:b w:val="0"/>
        </w:rPr>
        <w:t xml:space="preserve"> behöver använda sin tid till förvärvsarbete, den verksamheten har varit välsignelsebringande, herr Hedlund, också för barnens utveckling. Medger man det, så är det tanklöst att kategoriskt förklara, att kollektiv barnuppfostran alltid är sämre än den, som sker i hemmen. Man kan inte ställa dessa två saker emot varandra. Jag vill påstå, att — utan att detta innebär att man skall förstöra hemmen — sammanförandet av barnen i en tidig ålder bidrager till deras utveckling, gör dem bättre rustade både i det kommande skolarbetet, om de ännu inte kommit så långt, och i det arbete, som kommer efter skolan, om de befinna sig i den åldern.</w:t>
        <w:br/>
        <w:br/>
        <w:t xml:space="preserve">Vad sedan beträffar själva sakfrågan undrar jag, om man vill bereda möjlighet till semester åt fattiga </w:t>
      </w:r>
      <w:r>
        <w:rPr>
          <w:b/>
        </w:rPr>
        <w:t>arbetarhustrur²</w:t>
      </w:r>
      <w:r>
        <w:rPr>
          <w:b w:val="0"/>
        </w:rPr>
        <w:t xml:space="preserve"> både på landet och i staden. Det är rena reaktionen, som herr Hedlund representerar, då han söker skapa en motsättning mellan behovet på landet och i städerna. Man hade trott, att nazisterna skulle använda sig av sådana argument och inte herr Hedlund. Visst är det nödvändigt för en fattig skogs- eller </w:t>
      </w:r>
      <w:r>
        <w:rPr>
          <w:b/>
        </w:rPr>
        <w:t>lantarbetarhustru²</w:t>
      </w:r>
      <w:r>
        <w:rPr>
          <w:b w:val="0"/>
        </w:rPr>
        <w:t xml:space="preserve">, även om </w:t>
      </w:r>
      <w:r>
        <w:rPr>
          <w:b/>
        </w:rPr>
        <w:t>hon²</w:t>
      </w:r>
      <w:r>
        <w:rPr>
          <w:b w:val="0"/>
        </w:rPr>
        <w:t xml:space="preserve"> av godsägaren tvingats att skriva kontrakt om att gå och mjölka, att få litet möjlighet att komma bort från hemmet. Men det är lika nödvändigt för en </w:t>
      </w:r>
      <w:r>
        <w:rPr>
          <w:b/>
        </w:rPr>
        <w:t>hustru²</w:t>
      </w:r>
      <w:r>
        <w:rPr>
          <w:b w:val="0"/>
        </w:rPr>
        <w:t xml:space="preserve"> till en arbetslös i Stockholm, vilken ensam uppehåller hemmet som </w:t>
      </w:r>
      <w:r>
        <w:rPr>
          <w:b/>
        </w:rPr>
        <w:t>sömmerska³</w:t>
      </w:r>
      <w:r>
        <w:rPr>
          <w:b w:val="0"/>
        </w:rPr>
        <w:t xml:space="preserve"> på en syfabrik eller som servitris på ett kafé eller vad det nu kan vara, att få litet semester. För den skull skall man inte föra debatten på sådant sätt att man får instimmanden från dem, som stå ytterst till höger — de visste nog vad de gjorde, då de instämde med herr Hedlund. Jag tror man får större möjlighet att bereda semester åt </w:t>
      </w:r>
      <w:r>
        <w:rPr>
          <w:b/>
        </w:rPr>
        <w:t>hustrur²</w:t>
      </w:r>
      <w:r>
        <w:rPr>
          <w:b w:val="0"/>
        </w:rPr>
        <w:t>, för den händelse man inte inskränker sig till de medel, som kunna bli över från allmänna arvsfonden, utan får en proposition från regeringen om ett större anslag till denna speciella angelägenhet. Allmänna arvsfondens medel äro ju,</w:t>
        <w:br/>
        <w:br/>
        <w:t xml:space="preserve">Det måste således under alla förhållanden bli mycket litet över till semester åt fattiga </w:t>
      </w:r>
      <w:r>
        <w:rPr>
          <w:b/>
        </w:rPr>
        <w:t>hustrur²</w:t>
      </w:r>
      <w:r>
        <w:rPr>
          <w:b w:val="0"/>
        </w:rPr>
        <w:t xml:space="preserve">. Kunde man däremot ha någon garanti för att det kommer en proposition om en eller annan miljon för saken, så vore väl detta bättre ur de synpunkter, som </w:t>
      </w:r>
      <w:r>
        <w:rPr>
          <w:b/>
        </w:rPr>
        <w:t>fröken²</w:t>
      </w:r>
      <w:r>
        <w:rPr>
          <w:b w:val="0"/>
        </w:rPr>
        <w:t xml:space="preserve"> Wellin och vi alla här i kammaren synas vara anhängare av. Med uttalande härav tror jag det inte spelar så stor roll, om man röstar för utskottets förslag eller för reservationen. För min personliga del har det varit en samvetssak att här till protokollet säga ifrån, att på herr Hedlunds anförande kan jag inte rösta för utskottet. Om jag gör det, gör jag det på min egen uppfattning om önskvärdheten att både i stad och på land bereda fattiga </w:t>
      </w:r>
      <w:r>
        <w:rPr>
          <w:b/>
        </w:rPr>
        <w:t>hustrur²</w:t>
      </w:r>
      <w:r>
        <w:rPr>
          <w:b w:val="0"/>
        </w:rPr>
        <w:t xml:space="preserve"> ordentlig semester.</w:t>
      </w:r>
    </w:p>
    <w:p>
      <w:pPr>
        <w:pStyle w:val="Heading2"/>
      </w:pPr>
      <w:r>
        <w:t>2. Hilding Hagberg (Vänsterpartiet, man)</w:t>
      </w:r>
    </w:p>
    <w:p>
      <w:r>
        <w:rPr>
          <w:b w:val="0"/>
        </w:rPr>
        <w:t>Jag vill bara, herr talman, anmäla, att jag för min del kommer att rösta för reservationen.</w:t>
        <w:br/>
        <w:br/>
        <w:t xml:space="preserve">Hela frågan har lagts upp på det sättet, att det nu gäller om man skall ge anslag från arvsfonden till kollektivuppfostringsanstalter eller till bistånd åt </w:t>
      </w:r>
      <w:r>
        <w:rPr>
          <w:b/>
        </w:rPr>
        <w:t>mödrar²</w:t>
      </w:r>
      <w:r>
        <w:rPr>
          <w:b w:val="0"/>
        </w:rPr>
        <w:t>, så att de skola kunna få semester. Den sista uppgiften är i och för sig naturligtvis i allra högsta grad nödvändig.</w:t>
        <w:br/>
        <w:br/>
        <w:t xml:space="preserve">Vi ha för närvarande i arvsfonden ungefär !/; miljon kronor att disponera över. Men låt oss bara tänka den tanken, att man skulle ge 200,000 </w:t>
      </w:r>
      <w:r>
        <w:rPr>
          <w:b/>
        </w:rPr>
        <w:t>mödrar²</w:t>
      </w:r>
      <w:r>
        <w:rPr>
          <w:b w:val="0"/>
        </w:rPr>
        <w:t xml:space="preserve"> semester varje år. Det är intet tvivel om, att det finns så många, som inte själva ha ekonomisk möjlighet att ordna semester. Det skulle, om man är så blygsam, att man endast ger var och en 50 kronor om året, göra 10 miljoner om året. Nu gör man en gest och vill ta ett första steg på denna väg genom att ta av ett anslag, som belöper sig till 5300,000 kronor, och varav ju samtliga medel användas för ändamål, som i och för sig äro behjärtansvärda. Då man därtill motiverar detta med att man anser att man hellre bör ta ifrån dessa anslag för att understödja det syfte, som det här gäller, anser jag för min del, herr talman, att det är allt skäl att icke bifalla utskottets förslag.</w:t>
      </w:r>
    </w:p>
    <w:p>
      <w:pPr>
        <w:pStyle w:val="Heading2"/>
      </w:pPr>
      <w:r>
        <w:t>3. Oscar Osberg (–, man)</w:t>
      </w:r>
    </w:p>
    <w:p>
      <w:r>
        <w:rPr>
          <w:b w:val="0"/>
        </w:rPr>
        <w:t>Herr talman! Denna fråga har varit uppe åtskilliga gånger, och den sista gången, som jag gjorde en framställning av ifrågavarande ärende, var 1932. Då gavs liksom nu det beskedet, att det pågick en utredning. Denna utredning hade då pågått i många år, och det gav herr Lindqvist i Halmstad anledning att i vederbörande departement efterhöra, hur långt man hade kommit med utredningen. Det befanns då, att akten låg på en hylla i departementet i precis samma skick som den befunnit sig i från början. Det hade inte vidtagits någon åtgärd i utredande syfte.</w:t>
        <w:br/>
        <w:br/>
        <w:t>Alla de gånger, då denna fråga varit uppe här, har vederbörande utskott sagt, att det pågår en utredning, och därför kan man inte vidtaga någon åtgärd. Denna gång har utskottet varit något försiktigare, och det kan ju hända, att detta bådar bättre för framtiden. För övrigt har det väckts två motioner ungefär i samma syfte som det av mig angivna. Skillnaden är den, huruvida de försäkrade skola själva betala premierna eller om detta skall vara ordnat på sätt som nu gäller beträffande de obligatoriskt försäkrade.</w:t>
        <w:br/>
        <w:br/>
        <w:t>Utskottet har emellertid denna gång som sagt varit litet försiktigare och säger i sin kläm — den är kort och jag skall därför be att få läsa upp den — följande: »Av den ovan lämnade utredningen framgår, att riksförsäkringsanstalten utarbetat förslag till utvidgning av den frivilliga olycksfallsförsäkringen till att omfatta självständiga företagare. Sedan yttranden över detta förslag avgivits till Kungl. Maj:t av myndigheter och sammanslutningar, kommer detsamma att göras till föremål för överarbetning. Enligt utskottets mening bör resultatet av utredningen angående utvidgning av den frivilliga försäkringen avvaktas, innan riksdagen tager ställning till spörsmålet, huruvida utredning bör verkställas rörande möjligheten att genomföra obligatorisk olycksfallsförsäkring för varje person över viss ålder.»</w:t>
        <w:br/>
        <w:br/>
        <w:t>När jag ser efter, vilka personer, som varit med vid behandlingen av detta ärende, finner jag så socialt intresserade personer som herrar Österström, Johanson i Hallagården, Olovson i Västerås, Pettersson i Hällbacken, Hansson i Trollhättan, Sandström i Sollefteå och Molander, det förvånar mig verkligen att dessa personer icke ha kunnat komma till något annat än vad som sagts här i klämmen för avslag.</w:t>
        <w:br/>
        <w:br/>
        <w:t>När denna fråga väcktes i form av en kungl. proposition för 20 år sedan av dåvarande statsrådet Oscar von Sydow anförde denne, att vissa kategorier av mindre yrkesidkare och andra självständiga företagare, såsom hantverkare, småbrukare, torpare m. fl., komme att uteslutas från den då föreslagna lagens tillämpning, vilken endast avsåge att ordna arbetsgivarens ersättningsplikt i förhållande till arbetaren. Dylika mindre yrkesidkare komme dock, därest de drabbades av olycksfall, ofta i en synnerligen betryckt ställning. Frågan om lagstiftning för tillgodoseende av understöd i dylika fall borde därför vid lämplig tidpunkt bliva föremål för särskild utredning.</w:t>
        <w:br/>
        <w:br/>
        <w:t>Så hette det den gången, när regeringen lade fram förslag till denna lag om olycksfall i arbete. Nu har det gått 20 år sedan dess och det har gjorts åtskilliga framställningar, men ännu har ingen vågat sig på att framlägga det förslag, som dåvarande departementschefen ställde i utsikt. WVederbörande utskott bara slår ifrån sig och talar om utredningar och utredningar och åter utredningar. När jag nu vänder mig till herrarna, adresserar jag mig särskilt till den som alltid annars brukar vara med när det gäller att främja sociala åtgärder, nämligen herr Hage. Förresten kan var och en av utskottsledamöterna taga åt sig. Och jag hoppas, att de icke svara på samma sätt som en socialdemokrat och god vän till mig gjorde, då jag frågade honom hur han kunde gå emot en sak som denna: »Jo, det är på det sättet, att vi ha en förmån av detta, och den förmånen vilja vi inte vara av med.» Det var hans svar. Jag hoppas som sagt, att herrarna i utskottet icke haft samma motiv som han. Jag säger ingenting om hans svar, ty det var ärligt menat, men så är det, man vill inte släppa en förmån som man har. Det vill Jag inte heller, att man skall göra, men jag vill, att man skall vara rättvis och unna också andra människor gemensamma fördelar. Den särskilda utredningen, som statsrådet bebådade för hantverkare, småbrukare, torpare m. fl., kan ej avse den nu pågående utredningen; skall man stifta en lag, får man väl i all rimlighets namn avfatta den så, att den tillgodoser folk i allmänhet efter samma FÄRNA åtminstone sådana som äro i den ekonomiska ställning, att de behöva få hjälp.</w:t>
        <w:br/>
        <w:br/>
        <w:t>Det är ett annat yttrande av utskottet, som jag tycker är rätt betecknande och som jag inte kan uraktlåta att ge kammaren del av. Utskottet yttrar i anledning av herr Svedbergs motion följande: »Utskottet framhöll emellertid förra året å andra sidan vikten och betydelsen av, att de hemmavarande barn, vilka utförde arbete såsom anställda hos sina föräldrar eller hos dem erhölle yrkesutbildning, komme i åtnjutande av en olycksfallsförsäkrings förmåner. Detta syntes lämpligast kunna ske genom frivillig försäkring enligt 35 8 i olycksfallsförsäkringslagen. En sådan försäkring kunde erhållas på samma villkor — bland annat beträffande premiekostnader — som gälla för obligatorisk försäkring. I de fall, där behov av försäkring förefunnes och där vederbörande arbetsgivare ville och kunde bära erforderliga kostnader» — ja, det är betecknande, detta — »skulle således genom frivillig försäkring ernås samma resultat, som om obligatorisk försäkring för samma fall vore föreskriven. Det vore ett samhällsintresse av vikt, att upplysning angående förefintliga möjligheter att erhålla frivillig försäkring på lämpligt sätt spredes</w:t>
        <w:br/>
        <w:br/>
        <w:t>i så vida kretsar som möjligt.&gt; Ja, det vore alltså önskvärt att komma fram till en sådan ställning, men då skulle vederbörande betala precis på samma sätt som om de toge en vanlig olycksfallsförsäkring. Det är ju ett gott råd, men jag vill säga, att rådet är ganska överflödigt. Ty var och en vet Ju, att det går att försäkra sig mot olycksfall i arbete utan att gå till riksförsäkringsanstalten. Men vad är pudelns kärna, mina herrar? Jo, det hela hänger på om vederbörande har råd och lägenhet att försäkra sig. Jag vill fråga herrarna: När det gäller den frivilliga allmänna folkpensioneringen, hur många av landets invånare tro ni skulle taga en sådan försäkring, även om det pläderades aldrig så mycket för den saken? De bleve få. Och så bleve det också, om riksdagen beslutade, att vi skulle göra en smidig anknytning till olycksfallförsäkringslagen, så att småbrukare, egnahemsinnehavare 0. s. v. kunde ansluta sig, därest de hade möjlighet att betala premierna. Det komme inte att bli nämnvärt resultat.</w:t>
        <w:br/>
        <w:br/>
        <w:t xml:space="preserve">Nu är det ju så, att de som äro anställda hos andra och uppbära lön äro försäkrade, och detta långt uppe i leden, både sådana som ha behov av att vara försäkrade och sådana som icke ha behov av det. Undan för undan försöker man ju på sociallagstiftningens väg att hjälpa människor, så att de skola få bärgning. Det allra nyaste är, att vi varje år anslå medel till s. k. arrendeegnahem. De personer som bliva antagna till arrendatorer äro i stort sett medellösa. Staten bygger upp hem till dem, bostäder och nödiga uthusbyggnader, köper jorden och sätter den i sådant skick, att vederbörande kunna med </w:t>
      </w:r>
      <w:r>
        <w:rPr>
          <w:b/>
        </w:rPr>
        <w:t>hustru²</w:t>
      </w:r>
      <w:r>
        <w:rPr>
          <w:b w:val="0"/>
        </w:rPr>
        <w:t xml:space="preserve"> och barn taga hemmet i besittning. De få av staten låna pengar upp till 4,000 kronor, de kunna för dessa pengar skaffa sig djur och redskap, och de kunna väl även därav skaffa möbler. Åt vem arbeta dessa personer, mina herrar? Jo, de arbeta åt staten. Skall då staten vara sämre än andra arbetsgivare, så att staten, om de drabbas av olycka, lämna dem fullkomligt i sticket? De ha ingenting annat att lita till än till sin arbetskraft. Drabbas de av lindrig skada, borde de väl kunna komma i åtnjutande av tillfällig hjälp, och är olyckan av så allvarlig art, att vederbörande bli invalider, böra de väl vara berättigade till livränta de också. Grunden för olycksfallslagen är ohållbar, en vacker dag störtar det hela samman. Så ligger saken till. Det är därför man måste sätta sig in i förhållandena och se, hur det är ställt, och sedan försöka bereda likställighet inför lagen. Hur ha icke socialdemokraterna under årens lopp strävat efter att borteliminera allt vad klasslagar heter. Vad är detta — är det en klasslag eller inte? Visst är det en klasslag. När somliga, som ha det bra, drabbas av olycka, står samhället färdigt att hjälpa, men egnahemslånetagare, småbrukare, hantverkare, som kunna vara medellösa, dem bryr sig samhället inte om.</w:t>
        <w:br/>
        <w:br/>
        <w:t>Det lär ha yttrats i utskottet vid behandlingen av frågan, att det hela är en kostnadsfråga. Det skulle röra sig om 40 miljoner kronor per år om mitt förslag genomfördes, mot nu 25 miljoner. Men, mina herrar, skall man väja för en lagstiftning därför att den kostar pengar? Har man gjort så i gångna tider? Om man toge saken så som jag tänkt mig, nämligen att det bleve en obligatorisk försäkring, skulle man icke behöva en så stor organisation. Man kunde ha vissa granskningskommittéer eller något liknande, men det hela skulle kunna bli mycket enkelt och icke kosta tillnärmelsevis så mycket som organisationen nu kostar. I varje fall skulle den utökning som jag begär — genom förenkling av organisationen — kunna hållas inom nuvarande kostnadsram. Jag vill minnas, att staten nu lämnar 1'/&gt; miljon kronor per år såsom bidrag till själva riksförsäkringsanstaltens förvaltningskostnad. Men det är icke nog med riksförsäkringsanstalten — vi ha ju 12 å 13 ömsesidiga olycksfallsförsäkringsbolag, som sortera under riksförsäkringsanstalten. Om man kunde få en tillför-</w:t>
        <w:br/>
        <w:br/>
        <w:t>litlig statistik, som människor finge taga del av, och de finge se, hur saken ligger till, skulle ögonen öppnas på många. Denna fråga är verkligen av den beskaffenhet, att den bör lösas, och vi måste sträva efter att hjälpa dem, som äro 1 behov av hjälp.</w:t>
        <w:br/>
        <w:br/>
        <w:t>Vore det så farligt, om man gjorde en anknytning till allmänna folkpensioneringen eller toge denna som mönster, så attvar och en betalade en viss liten grundavgift och sedan avgifter efter förmåga? Man talar ju alltid här om att man skall taga ut skatter av folk efter bärkraftsprincipen. Detta talesätt har Jag hört alltsedan jag kom till riksdagen, och det är många år jag varit med. Den principen är inte för gammal utan hållbar alltjämt.</w:t>
        <w:br/>
        <w:br/>
        <w:t>Jag minns en gång, då jag själv tillhörde andra lagutskottet. Jag hade väckt den här frågan då också. Ordföranden i utskottet förklarade då, att lagen icke borde ändras, därför att den skulle skilja sig från andra länders lagstiftning på detta område. Jag genmälde då, att i vårt land utbildas en mångfald jurister och alla möjliga lärda människor undan för undan, så inte är det brist på kvalificerat folk för att bygga upp ett lagförslag utan att efterapa utlandet. Då medgav också Hjalmar von Sydow, att vi kunde visa på en sak, som inte hade någon motsvarighet i utlandet, nämligen allmänna folkpensioneringen, och han tillade, att det kunde vara möjligt att anknyta lagen till ett sådant system. Ja, visst ginge det, om det bara funnes vilja. Varför gjorde man inte skillnad på folk, när allmänna folkpensioneringen genomfördes. Grundavgiften är ju lika för alla, och vidare avgiften högre allt efter vederbörandes förmåga att betala. Detta är riktigt och rätt, och den principen kunde man följa även härvidlag.</w:t>
        <w:br/>
        <w:br/>
        <w:t>Jag hoppas, att kammaren inte tager illa upp, om jag uppehåller mig litet vid saken och ger vissa belägg för min uppfattning. Jag minns, hur det var, när bolagstorparna gjorde den ena framställningen efter den andra om att få friköpa sina torp. De tyckte inte, att de voro självständiga nog, utan ville ha en egen torva. Riksdagen gick så småningom med på deras krav, och de fingo friköpa sina torp. Dessa torpare hade haft till huvudsaklig uppgift att utgöra skogskörslor och dagsverken för bolagen. Om det då hände, att de bröto armar eller ben — allt arbete är ju förenat med risk — anmälde de sig till vederbörande och fingo understöd, om olyckan varit av lindrig art, eller livränta, om de blivit så illa åtgångna, att deras arbetsförmåga blivit nedsatt i avsevärd grad. Sedan de friköpt sina torp, fortsatte de med samma arbete, och naturligtvis drabbades de av olyckor allteftersom arbetet fortgick. Enligt gammal vana anmälde de saken och begärde att få hjälp genom olycksfallsförsäkringslagen. Men då slog vederbörande ifrån sig med båda händerna och sade, att de inte hade där att göra. De voro egna företagare och finge gå på annat håll för att få hjälp. Jag frågar: voro inte dessa personer desamma nu som när de voro torpare? 'Tro ni, att deras ekonomiska ställning var bättre nu än förut? Den var kanske snarare sämre, därför att de iklätt sig genom köpet ekonomiskt ansvar.</w:t>
        <w:br/>
        <w:br/>
        <w:t>Jag skall ytterligare nämna ett ganska talande exempel, ett fall, som jag försökt bringa rättelse i. Jag väckte en motion i fjol angående ersättning åt en smed i Hällevadsholm. Han hade tillverkat en höhiss åt en lantbrukare i orten. Beställningen hade gjorts, och hissen skulle avhämtas hos smeden. När den var färdig, fick lantbrukaren telefon om att han kunde hämta den. Lantbrukaren hade tänkt montera upp den själv, men hur det var, trodde han sig inte om att göra detta utan telefonerade till smeden och bad honom komma och hänga upp attiraljerna, och de gjorde upp om viss timpenning. Smeden kom och monterade upp hissen. Det var i början av slåttern, och</w:t>
        <w:br/>
        <w:br/>
        <w:t>de prövade hissen med detsamma. Så blev det en knut på wiren, och smeden klättrade upp på en stege för att laga den. Stegen slant, och smeden föll ned och krossade höftleden. Han låg sedan på Uddevalla lasarett i cirka fem månader. Mannen är icke återställd ännu och blir det väl heller aldrig. Lantbrukaren anmälde saken för riksförsäkringsanstaltens ombud 1 socknen, handlingarna gingo upp till riksförsäkringsanstalten, och framställningen avslogs under motivering att smeden var egen företagare. Han klagade hos försäkringsrådet, som följde riksförsäkringsanstalten. Jag motionerade som sagt i riksdagen, och riksdagen följde de förut fattade besluten. Jag blev inte i tillfälle när ärendet behandlades att belysa fallet, ty man hade tagit in ärendet i det stora betänkande vi bruka få från bankoutskottet, däri en mängd pensionsärenden behandlas, och saken gick mig förbi. Därför skall jag belysa fallet nu i stället, och jag skall göra det korrekt. Smeden hade börjat under små förhållanden och har det alltjämt smått i ekonomiskt avseende. När stendriften var god gjorde han till sin specialitet att tillverka stenkranar och höhissar. Så gick stendriften tillbaka, och han fick då inskränka sig till att ha dessa höhissar som specialitet, men fick dessutom göra litet av varje. Han hade en man till hjälp, de lagade hästräfsor, tröskverk 0. S. v. hos bönderna, och om höstarna voro de ute den mesta tiden och arbetade mot timpenning i bygden för att få ihop så stor inkomst, att de kunde reda sig. Smeden hade stor familj. Jag var uppe i riksförsäkringsanstalten och redogjorde för saken. Man gjorde gällande, att det var ett gränsfall, och att man inte kunde behandla det på annat sätt. Flera byråchefer och ett par läkare voro närvarande, och man hade överläggning i en timmas tid. Man tyckte, att det var både sorgligt och beklagligt, men längre kunde man inte komma. Jag frågade då vederbörande, hur de skulle ställt sig, om smeden ifråga inte kunnat komma, utan lantbrukaren vänt sig till en annan person, som även tillverkat höhissar och som också räknades som egen företagare, och låtit denne montera upp hissen. Jo, han hade blivit tillerkänd understöd i ett motsvarande fall. Då gemälde jag att man tydligen hade den uppfattningen 1 riksförsäkringsanstalten, att det var en blodslinje mellan smeden och hissen. Det kan inte vara någon annan förklaring.</w:t>
        <w:br/>
        <w:br/>
        <w:t>Så är det i det ena fallet efter det andra. Men man är icke konsekvent i riksförsäkringsanstalten. Jag känner en lantbrukare, som tillfrågades av en mindre jordbrukare, om han ville hjälpa honom med tröskningen. Denna lantbrukare tog med sig hästar och vandring och började tröskningen. Härunder råkade han halka in under leden, som fäster spindeln vid vandringen, så att han krossade ankeln och blev invalid i viss utsträckning. Han uppbär livränta, men om någon är egen företagare, så är det väl han. Det är sädana exempel, som ingen kan jäva, och som äro i hög grad belysande.</w:t>
        <w:br/>
        <w:br/>
        <w:t>Dem jag mest ömmar för äro sådana, som icke ha råd att betala sina premier, de ha kanske kommit medellösa till en liten gård. och då måste de först och främst försäkra sina hästar, ty förlora de dem äro de »borta» och kunna ej skaffa andra i stället. De måste också försäkra sina hus och kanske även taga en livförsäkring med tanke på sina familjer. De kanske även måste försäkra mot hagelskada, mot skogseld o. s. v. Den som känner till kapitaltillgången ute i bygderna vet, att pengarna tryter. Då kan det sitta en industriarbetare, som har 4—5,000 kronor i lön. Han har det bra — jag missunnar honom inte det — men vem har lättast för att erlägga en liten tribut som grundplåt till en olycksfallsförsäkring, dessa småbrukare m. fl. eller dessa tusentals industriarbetare? Jag frånser naturligtvis de arbetslösa — dem får man hjälpa på annat sätt — men de arbetare, som ha sysselsättning, ha det</w:t>
        <w:br/>
        <w:br/>
        <w:t xml:space="preserve">jämförelsevis bra. Skall man då inte vara så ärlig och socialt betonad, att man kan säga, att detta krav är berättigat? Vi kan ta ett annat exempel, en arrendator kan vara fullständigt medellös. Han har kanske ett så stort jordområde, att han behöver ett par manliga och ett par </w:t>
      </w:r>
      <w:r>
        <w:rPr>
          <w:b/>
        </w:rPr>
        <w:t>kvinnliga¹</w:t>
      </w:r>
      <w:r>
        <w:rPr>
          <w:b w:val="0"/>
        </w:rPr>
        <w:t xml:space="preserve"> medhjälpare. Han har kanske en son och en </w:t>
      </w:r>
      <w:r>
        <w:rPr>
          <w:b/>
        </w:rPr>
        <w:t>dotter²</w:t>
      </w:r>
      <w:r>
        <w:rPr>
          <w:b w:val="0"/>
        </w:rPr>
        <w:t xml:space="preserve"> och dessutom en lejd man och en lejd </w:t>
      </w:r>
      <w:r>
        <w:rPr>
          <w:b/>
        </w:rPr>
        <w:t>kvinna¹</w:t>
      </w:r>
      <w:r>
        <w:rPr>
          <w:b w:val="0"/>
        </w:rPr>
        <w:t xml:space="preserve">. De bo i samma hus och utföra arbete tillsammans, men när månaden gått till ända, får han betala lön till den lejda mannen och </w:t>
      </w:r>
      <w:r>
        <w:rPr>
          <w:b/>
        </w:rPr>
        <w:t>kvinnan¹</w:t>
      </w:r>
      <w:r>
        <w:rPr>
          <w:b w:val="0"/>
        </w:rPr>
        <w:t xml:space="preserve">, under det att sonen och </w:t>
      </w:r>
      <w:r>
        <w:rPr>
          <w:b/>
        </w:rPr>
        <w:t>dottern²</w:t>
      </w:r>
      <w:r>
        <w:rPr>
          <w:b w:val="0"/>
        </w:rPr>
        <w:t xml:space="preserve"> ofta gå utan lön. De göra en uppoffring, de hjälpa far och </w:t>
      </w:r>
      <w:r>
        <w:rPr>
          <w:b/>
        </w:rPr>
        <w:t>mor²</w:t>
      </w:r>
      <w:r>
        <w:rPr>
          <w:b w:val="0"/>
        </w:rPr>
        <w:t>, så att de icke bli blottställda, och hoppas att det skall gå bättre på det sättet. Han får betala olycksfallsförsäkringspremier för den lejda mannen och kvin-</w:t>
        <w:br/>
        <w:br/>
        <w:t>nan. Men om hans egen son blir skadad — kanske så svårt, att han blir invalid — så får han ingen hjälp, utan fattigvården får kanske ingripa, där-</w:t>
        <w:br/>
        <w:br/>
        <w:t>emot äro de lejda personerna berättigade till hjälp. Den som i utskottet åberopade att mitt förslag skulle kosta miljoner vill inte, att de skola vara ohjälpta, och det är nog inte någon i andra lagutskottet, som har en sådan uppfattning. Då skola pengarna komma på annat sätt, genom gåvor eller fattigvårdsmedel. Här ha vi dock strävat efter att genom den allmänna folkpensioneringen få bort det där trycket, som ovillkorligen sätter sin prägel på var och en, som begär fattigunderstöd. Man har satt högt värde på detta och ansett det väl värt att göra uppoffringar för ett sådant system.</w:t>
        <w:br/>
        <w:br/>
        <w:t>Jag funderar på vad herrarna skola svara valmännen, när de fråga, varför ni inte gått med på detta förslag till förmån för jordbrukare och hantverkare. Jag vet, att ni kommer att svara dem med en hänvisning till att det pågår utredning, men det tror jag inte de kunna leva på, och inte heller bereder man dem någon trygghet på det sättet. Så ligger frågan till, och jag bara beklagar, att herrarna inte kunna komma med något annat än att det pågår utredning, och det kommer att pågå utredning 1 lika många år som det ligger bakom detta lagförslags antagande. Nog skulle det kunna göras ett förslag som bleve acceptabelt. Man har gjort ett undantag, nämligen för fiskare. De kunna bli hjälpta, men de få betala 10 kronor årligen för att bli olycksfallsförsäkrade. De arbeta i lag. — De kunna vara 8—12 man i ett vadlag. De äro delaktiga i båt och redskap. Men hur är det när man går till industrien? Det kan finnas bokhållare och annan kontorspersonal och även andra som arbeta i ett företag men samtidigt äro aktieägare 1 företaget. Äro de icke lika mycket delaktiga i affären som de fiskare, som äga en del i en fiskebåt? Jo visst! Jag var nyligen i Göteborg och besåg ett tidningskomplex. Det är en 10—12 medarbetare i företaget. Då frågade jag en av dessa, som var min ciceron: »Har ni inga aktier i företaget?» Jo, svarade han. »Det har åtminstone jag och en och annan av kamraterna.» Eftersom han var delägare i företaget, frågade jag, om han skulle få olycksfallsersättning för den händelse att han skulle drabbas av olycksfall. Jo, visst får jag det, svarade han, träffas man av olycksfall, får man bidrag, och blir man invalid, får man livränta. Sådana fall har man inte tänkt på i andra lagutskottet. Så ligger saken till. Man kan draga upp det ena fallet efter det andra, som inte kan vederläggas.</w:t>
        <w:br/>
        <w:br/>
        <w:t>Nu säger utskottet, att resultatet av utredningen angående utvidgning av den frivilliga försäkringen bör avvaktas och att det dessförinnan icke är något att göra åt saken. Jag är dock glad, herr talman, över att folk börjar vakna och se, att detta är ohållbart som det är. Genom det uttalande som utskottet avgivit och som jag återgivit, är det bevisat, att detta är berättigat. Det är bara svårigheterna herrarna bäva för, men nog skall det väl gå på något sätt att få utformat ett lagförslag som är acceptabelt. Man kan säga</w:t>
        <w:br/>
        <w:br/>
        <w:t>t. ex. att om en person har 8,000 kronor om året i inkomst och därtill kapital, bör han kunna sköta som sina egna angelägenheter och kunna reda sig, om han drabbas av smärre olyckor; blir han mera skadad, får han väl dragas med det också. Men de medellösa bör man ömma för, och en lagstiftande församling bör taga hand om sådana medborgare. Jag missunnar icke dem som ha förmåner, men de ha icke rätt att svara, att de icke vilja låta någon annan få dylika förmåner.</w:t>
        <w:br/>
        <w:br/>
        <w:t>Jag förstår, herr talman, att efter ett sådant utlåtande som detta, där utskottet icke anser, att någon åtgärd bör vidtagas, är det icke mycket att göra, men jag har dock icke kunnat underlåta att protestera mot det lättvindiga sätt, som kommer till uttryck gång på gång. Det går an att spjärna emot en tid. Så har det varit, när det gällt andra sociala spörsmål. Men de som vilja ha rätt, ha inte givit sig, och det har lyckats. Men när de kommit att själva intaga en mera inflytelserik ställning äro de icke så angelägna att lyfta upp andra till den ställning de själva kommit till. Det är underligt med människorna, men så tycks det vara.</w:t>
        <w:br/>
        <w:br/>
        <w:t>Jag har här endast velat uttala, att frågan icke får skrinläggas, utan den måste lösas. Är ett krav rättvist, skall man inte böja sig förrän man får rätt. Gör man det, kan man kallas feg, men det får icke en person vara som skall vara med i en lagstiftande församling. Det får icke fattas sådana beslut, som gynna en, men missgynna en annan. De missgynnade komma icke att ge sig förrän de fått rättelse. Jag ber, herr talman,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