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2110</w:t>
      </w:r>
    </w:p>
    <w:p>
      <w:r>
        <w:rPr>
          <w:b/>
        </w:rPr>
        <w:t xml:space="preserve">Datum: </w:t>
      </w:r>
      <w:r>
        <w:t>1937-05-11</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Ewald Lindmark (–, man)</w:t>
      </w:r>
    </w:p>
    <w:p>
      <w:r>
        <w:rPr>
          <w:b w:val="0"/>
        </w:rPr>
        <w:t xml:space="preserve">Herr talman! Blott några ord. Det var herr statsrådet, som såsom förklaring till svårigheterna där uppe i lappmarken omnämnde den rådande fattigdomen och låga levnadsstandarden. Detta är nog i huvudsak riktigt. Men det finns givetvis även en hel del andra omständigheter, som föranleda dessa svårigheter. Jag skulle vilja peka på en orsak samt även på samma gång ge anvisning på, huru man skall kunna komma denna befolkning till hjälp. Det är den okunnighet, som faktiskt råder bland husmödrarna i fråga om matlagningskonst. Detta är ett kapitel, där man verkligen kan göra mycket, och där det finns anledning för statsmakterna att gripa in för att försöka lära de </w:t>
      </w:r>
      <w:r>
        <w:rPr>
          <w:b/>
        </w:rPr>
        <w:t>kvinnliga¹</w:t>
      </w:r>
      <w:r>
        <w:rPr>
          <w:b w:val="0"/>
        </w:rPr>
        <w:t xml:space="preserve"> elementen där uppe att laga god och närande föda av de markens frukter, som finnas även där i ganska riklig mängd. Detta skulle komma att häva svårigheterna i fråga om vitaminrik föda.</w:t>
        <w:br/>
        <w:br/>
        <w:t>Eljest är jag villig instämma i den uppfattningen, att detta problem kommer man icke till livs med mindre man vidtar åtgärder, som taga sikte på framtiden. Det går icke att starta en tillfällig penninginsamling och tro, att svårigheterna därmed vore övervunna. Den nyligen igångsatta insamlingen inbringade ju 60,000 kronor, vilket är en mycket stor summa, men icke löser man svårigheterna med detta. Och icke heller löser man svårigheterna i lappmarken med ett anslag på 200,000 kronor till barnbespisning i skolorna. Detta är givetvis ett problem av mycket större omfattning, som måste lösas på andra sätt. Det är visserligen riktigt vad herr Hagberg sagt om åtgärder för råvarornas förädling där uppe i Norrland. Men när herr Hagberg beskyller högern för att vara orsaken till att så icke kunnat ske i den omfattning, som varit önskvärd, måste jag protestera. Jag ställer frågan: när har högern motsatt sig, att skogsprodukter eller andra råvaror skulle förädlas där uppe? Det är ju fullständigt oriktigt att påstå något dylikt. Det kan icke finnas något annat motiv för detta uttalande, än att det här gäller att komma högern och interpellanten till livs.</w:t>
        <w:br/>
        <w:br/>
        <w:t>Och när herr Hagberg talade om, att det är högern, som är orsaken till att varorna fördyras och öka svårigheterna där uppe för lappmarksbefolkningen,</w:t>
        <w:br/>
        <w:br/>
        <w:t>Svar å interpellation. (Forts.) så måste jag fråga: är också herr Hagberg villig att säga detta, då han är ute på sina politiska föredragsturnéer och talar för bondebefolkningen? Jag skulle tro, att han då för ett annat tal. Eller vilja socialdemokraterna och bondeförbundarna skriva under det betyget, att jordbrukshjälpen egentligen är en högerns åtgärd? Högern har arbetat mycket för jordbrukshjälpen sedan många år tillbaka, men när den nu kommer, så har detta kunnat ske endast tack vare att högern fått stöd från socialdemokraterna och bondeförbundarna och kanske även 1 vissa fall från kommunisterna.</w:t>
        <w:br/>
        <w:br/>
        <w:t>Jag förstår, att herr statsrådet för tillfället begagnade sig av något för starka ord då han sade att landet är fullt av nöd och elände. Det är i stridens hetta man begagnar sådana uttryck, men det är icke betecknande för det svenska folket i allmänhet, och det är icke ens betecknande för lappmarksbefolkningen. Vad som inträffat där uppe och givit anledning till penninginsamlingen och interpellationen och tidningsskriverierna det är en sporadisk historia. Lyckligtvis är det icke så förfärligt illa ställt, som det här låter, men det finns något däri, som är en angelägenhet av den art, att statsmakterna böra träda hjälpande emellan. Jag är tacksam för det uttalande, som herr statsrådet gjorde om att ingripa på ett förståndigt och väl avvägt sätt, men det finns icke någon anledning att ens för lappmarkens del tala om allmän nöd och elände. Det förhåller sig icke så.</w:t>
        <w:br/>
        <w:br/>
        <w:t>Herr talman! Denna interpellation kan åtminstone ha haft det goda med sig, att uppmärksamheten blivit riktad på de speciella problem, som gälla för övre Norrland, framför allt för fjälltrakterna. Och kan någonting göras för att på längre sikt råda bot på svårigheterna — jag understryker i detta sammanhang vikten av åtgärder på längre sikt — så ha vi anledning att tacka såväl interpellanten som herr statsrådet.</w:t>
      </w:r>
    </w:p>
    <w:p>
      <w:pPr>
        <w:pStyle w:val="Heading2"/>
      </w:pPr>
      <w:r>
        <w:t>2. Ragnar Lundqvist (Högerns riksdagsgrupp, man)</w:t>
      </w:r>
    </w:p>
    <w:p>
      <w:r>
        <w:rPr>
          <w:b w:val="0"/>
        </w:rPr>
        <w:t>Herr talman! Bara ett par ord. I slutet av sitt sista anförande karakteriserade herr statsrådet mig såsom på något sätt nyfrälst, därför att jag här tagit ett initiativ, som uppenbarligen enligt herr statsrådets mening var ganska obefogat. Jag tycker i alla fall, att när här för över ett år sedan har tagits ett initiativ, så är det väl icke för tidigt, om man nu anser, att någonting borde göras. De upplysningar om vidtagna åtgärder, som sedan lämnats, ha ju varit saker, som jag icke kände till vid interpellationens framställande, om man undantar de tvåhundratusen kronorna, och det är ju något, som avser nästa budgetår. Jag har nästan det intrycket, att herr statsrådets syn på denna interpellation präglas icke så mycket av tacksamhet för det sociala intresse, som ligger där bakom, utan mera av förtrytelse över att vi på vårt håll intressera oss för dessa sociala frågor.</w:t>
        <w:br/>
        <w:br/>
        <w:t>Om jag hade varit något tveksam om intrycket på socialdemokratiskt håll tidigare, så lämnade ju herr Molander ganska klart besked om vad det här var fråga om. Det var ju ett mycket »vackert» anförande han här höll. Jag är glad och tacksam för att det är hållet och hoppas nu endast att det kommer att stå i riksdagens protokoll utan justeringar. Det kommer då att på ett slående sätt vittna om intresset å det hållet för den sak det här gäller. Han talade ju om »beskäftig framstöt» och »en syndare, som sig omvänder och bättrar». Ja, jag skulle vilja rekommendera herr Molander: gack du och gör sammaledes! Det kanske icke kan skada en socialdemokrat att visa litet mindre av självgodhet än vad som framgick av hans anförande. Men jag får väl i alla fall be honom om ursäkt för att jag trampat honom på tårna. Herr Molander tillät sig säga, att jag tidigare under dessa sexton år aldrig verkat till fromma för de fattiga utan i stället stått här vid olika tillfällen och talat emot hjälp och stöd för dem och i stället talat om understödstagaranda. Jag vore</w:t>
        <w:br/>
        <w:br/>
        <w:t>Svar å interpellation. (Forts.) tacksam, om herr Molander ville ägna litet av sin lediga tid åt att studera riksdagsprotokollen och sedan komma och påvisa, när jag gjort några uttalanden, som givit honom rätt att framslunga en sådan beskyllning. Jag vet säkerligen själv bättre än herr Molander, vad jag gjort och sagt, och jag vet med mig, att jag på den punkten har rent samvete. Det hindrar icke alls, att jag kan klandra vad som kallas understödstagaranda. Det gör Jag fortfarande, men jag har även fullt klart för mig, att det verkligen finns sådana fall, där hjälp är av behovet påkallad.</w:t>
        <w:br/>
        <w:br/>
        <w:t>Om det vore så, att herr Molanders sociala intresse vore buret av en sådan uppriktig omtanke om de fattiga, som han så gärna ville göra gällande, tycker jag för min del, att han bort intaga en helt annan hållning till det mitiativ, som här tagits. Men herr Molanders uttalande här visar, att det sociala intresset nog icke är så djupt och så fast grundat på det hållet, som man annars vill göra gällande.</w:t>
      </w:r>
    </w:p>
    <w:p>
      <w:pPr>
        <w:pStyle w:val="Heading2"/>
      </w:pPr>
      <w:r>
        <w:t>3. Hilding Hagberg (Vänsterpartiet, man)</w:t>
      </w:r>
    </w:p>
    <w:p>
      <w:r>
        <w:rPr>
          <w:b w:val="0"/>
        </w:rPr>
        <w:t>Endast ett par repliker, ty rätt skall vara rätt, herr talman. Jag vill gärna hålla med, då herr Lindmark säger, att högern där uppe nu är anhängare av förädlingsindustrien. Det är den — det är ingen anledning att tvivla på vare sig herr Lindmark eller herr Nilsson i Antnäs i det fallet. Det är bara det felet, att dessa herrar representera högern i sin landsända men icke äro representativa för den svenska högerns inställning. Och Jag tror icke, förrän jag fått se det, att den svenska högern har ändrat sin inställning beträffande det norrländska näringslivets inriktning.</w:t>
        <w:br/>
        <w:br/>
        <w:t>Då jag talade om högerns insats, så tänkte jag bl. a. på att 1905 års malmavtal, som för så många årtionden framåt lade hinder i vägen för det svenska Järnets förädlande inom landet, det var i första hand ett högerns verk. Jag tänkte vidare på högerns inställning gent emot arbetarnas organisationssträvanden och dylikt, som ju utgjort ett typiskt bevis för att högern i sin politik har varit motståndare till en sådan organisation av näringslivet och människornas strävanden att förbättra sin levnadsstandard, att man på detta område skulle vinna bättre resultat. En bänkkamrat gör mig också uppmärksam på högerns inställning till Kalixindustrien. Detta är ju också ett aktuellt exempel, där t. o. m. Norrlandshögern icke har vågat frondera emot den svenska högern i övrigt.</w:t>
        <w:br/>
        <w:br/>
        <w:t xml:space="preserve">Sedan vill jag säga en annan sak. Det är visserligen bra, att man försöker aktualisera ett bättre kosthåll, att man vill undervisa </w:t>
      </w:r>
      <w:r>
        <w:rPr>
          <w:b/>
        </w:rPr>
        <w:t>kvinnorna¹</w:t>
      </w:r>
      <w:r>
        <w:rPr>
          <w:b w:val="0"/>
        </w:rPr>
        <w:t xml:space="preserve"> i sättet att bättre handskas med matvarorna och dylikt. Jag håller med herr Lindmark om att det är en viktig fråga för närvarande. Men den är icke det väsentligaste, utan det väsentligaste är, huru befolkningen där uppe skall få så mycket betalt, att den kan köpa mat, så att folk har någonting att bruka sin kokkonst på. Naturligtvis gäller detta icke generellt, men det gäller i de ödsligaste delarna av denna landsända, där nöden är en daglig gäst. Det är det största problemet icke att tillägna sig en modern kokkonst utan att få en ekonomi, som möjliggör anskaffande av de viktigaste livsmedlen för familjens livsföring.</w:t>
        <w:br/>
        <w:br/>
        <w:t>När nu frågan ändå kommit upp och herr Lundqvist varit uppe och talat flera gånger, skulle det varit roligt, om man fått höra honom säga ett ord just i den fråga, som för folket där uppe spelar en så stor roll: vad menar högern, att man skall göra för att på längre sikt, utan sådana här insamlingar, utan sådana här interpellationer om tillfälligheter, garantera folket där uppe på lång sikt den bärgning, som någorlunda svarar emot de naturrikedomar och de betingelser i övrigt, som otvivelaktigt finnas där uppe inom de ifrågavarande länen?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2110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