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2111</w:t>
      </w:r>
    </w:p>
    <w:p>
      <w:r>
        <w:rPr>
          <w:b/>
        </w:rPr>
        <w:t xml:space="preserve">Datum: </w:t>
      </w:r>
      <w:r>
        <w:t>1937-05-11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Algot Törnkvist (Socialdemokraterna, man)</w:t>
      </w:r>
    </w:p>
    <w:p>
      <w:r>
        <w:rPr>
          <w:b w:val="0"/>
        </w:rPr>
        <w:t>Herr talman! Herr Bagge kostade på sig — såvitt jag fattade rätt — en ganska föraktfull gest mot statsutskottets majoritet, när han talade om, att utskottet använde sig av årsgamla motiveringar och inga motiveringar alls och att utskottet medverkat till att ställa marinens myndigheter i en svår ställning och att man icke givit någon anvisning till vederbörande, huru de skola bete sig med det material de hava att bearbeta.</w:t>
        <w:br/>
        <w:br/>
        <w:t>Jag tänker icke deltaga i den försvarspolitiska debatten här i annan form än att jag vill säga, att när man i fjol — jag anser mig hava rättighet att säga det — med all kraft vred ur regeringens händer initiativet till att göra en förnuftig avvägning de olika försvarsgrenarna emellan och ensidigt körde på en linje, varigenom vi fingo det tillstånd, som herr Bagge nu klagade över, kommer väl därav att framgå, att huvudansvaret för det nuvarande läget icke så litet faller på dem, som i fjol gjorde denna enligt mitt sätt att se litet oreflekterade framstöt. Det kunde man hava sett, att när man band fast så väldiga belopp, som fallet blev, vid försvaret, utan att tillräckligt tillgodose detta, som herr Bagge och högern nu framhåller, borde därav kunna följa, att vederbörande komme att få mycket svårt att höja upp slutsumman, sådan den fixerats i fjolårets riksdagsbeslut. Logiken av hållningen i fjol blir, att herrarna få arbeta förtvivlat och hopplöst för de intressen, som nu påkopplas försvarsdiskussionen.</w:t>
        <w:br/>
        <w:br/>
        <w:t>Det skadar icke att påpeka detta, att det läge, som herrarna nu klaga över, är en bitter konsekvens av den saliga förvissning, med vilken man i fjol arbetade på en annan linje. För resten var det enligt min erfarenhet icke bara i fjol, utan man var icke främmande för detta ens under fyra års försvarskommissionsarbete.</w:t>
        <w:br/>
        <w:br/>
        <w:t>För min personliga del kan jag icke medverka till — och det kan icke statsutskottets majoritet heller — att under normala förhållanden höja upp försvarskostnaderna över den ram, som fastställdes 1936. Det går överhuvud taget icke att genomföra. Det talas visserligen om den nuvarande högkonjunkturen. Men efter den kommer väl något som ser ut på annat sätt.</w:t>
        <w:br/>
        <w:br/>
        <w:t>Det är nog så, att man får taga tjuren vid hornen och tala om sanningen, att om icke något alldeles särskilt speciellt inträffar, måste en förnuftig försvarsordning kräva avbyggnad på vissa punkter av det nuvarande försvaret för att svagheter på andra punkter skola kunna fjärmas.</w:t>
        <w:br/>
        <w:br/>
        <w:t xml:space="preserve">Den fråga, som det närmast är fråga om på denna punkt, gäller, som herrarna och </w:t>
      </w:r>
      <w:r>
        <w:rPr>
          <w:b/>
        </w:rPr>
        <w:t>damerna²</w:t>
      </w:r>
      <w:r>
        <w:rPr>
          <w:b w:val="0"/>
        </w:rPr>
        <w:t xml:space="preserve"> sett, underhållet av flottans fartyg, byggnader m. m. Där har utskottets majoritet godkänt Kungl. Maj:ts förslag som slutar på den av fjolårets riksdag fixerade summan. Statsutskottets majoritet står naturligtvis här som representant för riksdagens majoritet. Att taga upp en diskussion från majoriteten i statsutskottet mot riksdagens majoritet, det är det ingen som helst mening i. Här har ståndpunkten intagits tidigare. Och såväl fjolårets riksdags som den nu sittande regeringens ställning veta och känna vi. Statsutskottets majoritet skulle givetvis icke kunna vara majoritet, om den icke stode i överensstämmelse med regeringens och majoritetens i riksdagen uppfattning. Sedan må det bliva de missnöjdas sak att driva sin mening så gott de kunna. Men det är helt enkelt förklaringen till, att vi hava på alla punkter tillstyrkt regeringsförslaget.</w:t>
        <w:br/>
        <w:br/>
        <w:t>I fråga om »Fylgia», som här står omnämnd i detta ärende, har statsministern givit en förklaring, som bör kunna godkännas även av den på denna punkt anmälda oppositionen. För min personliga del tyckte jag det var ett jättetag, som försvarsministern gjort, när han tidigare föreslog förbättring av »Oskar II:s» tillstånd. Riksdagen har redan beslutat om den saken. Det tycker jag är värt en honnör åt försvarsministern, just det förslaget. Det var icke många, som en viss tid trodde det var möjligt att få in ett sådant förslag till innevarande riksdag.</w:t>
        <w:br/>
        <w:br/>
        <w:t>Herr talman! På denna punkt ber jag att få yrka bifall till utskottets hemställan.</w:t>
      </w:r>
    </w:p>
    <w:p>
      <w:pPr>
        <w:pStyle w:val="Heading2"/>
      </w:pPr>
      <w:r>
        <w:t>2. Björn Frithiofsson Holmgren (Högerns riksdagsgrupp, man)</w:t>
      </w:r>
    </w:p>
    <w:p>
      <w:r>
        <w:rPr>
          <w:b w:val="0"/>
        </w:rPr>
        <w:t>Herr talman! I början av denna månad för 50 år sedan började jag mina första stapplande steg på sjömansbanan, då jag antogs som aspirant till sjökrigsskolan. Jag säger icke detta för att skryta med min höga ålder utan för att kammaren skall förstå, att det finnes en viss erfarenhet bakom den uppfattning jag har i dessa frågor.</w:t>
        <w:br/>
        <w:br/>
        <w:t>Jag var med om den stora striden, som stod mellan artilleri och pansar på fartygen. Jag var icke med från början; den började nämligen i och med att vår berömde landsman John Eriesson, propellerns uppfinnare, under amerikanska inbördeskriget konstruerade ett fartyg, som hade starkt pansar och starkt artilleri och som intet annat fartyg kunde mäta sig med. Det blev en revolution inom hela skeppbyggnadsväsendet vad krigsfartyg angår. När man fått ett fartyg, som var oåtkomligt för andra, måste de andra stridande tänka på ett medel att besegra detta monstrum av fartyg. Då uppfann man granaten, den cylindriska projektilen med ogival spets. Man måste räffla kanonerna för att giva styrsel åt denna projektil. Då blev kanonen överlägsen pansaret. Denna uppfinning förde så med sig nya uppfinningar på pansarets området. TI stället för att göra det av smidesjärn gjorde man det ythärdat. Det blev stål på ytan och mjukt inuti. Då ökade man kanonernas förmåga. Projektilen försågs med kokillhärdad spets, så att den kunde tränga in i pansaret. Då kom det en ökning av pansarets tjocklek, och pansaret gjordes helt av stål. Man uppfann slutligen nickelstålpansaret, som är otroligt hårt. Det möttes med pansarbrytande projektiler med försenad tändning i röret; projektilen gick genom hela pansaret och bragtes först därefter att explodera samt sprida död och förintelse kring sig. Således, en ständigt pågående kamp mellan dessa båda: artilleri och pansar. När man icke kunde</w:t>
        <w:br/>
        <w:br/>
        <w:t>Nu förmenade man, att en fullständig revolution inom sjökrigsföringen ägt rum. De stora fartygens saga vore all; det vore bara de små krigsfartygen som kunde duga. Botemedlet uppfanns snart: man försåg fartygen med dubbla bottnar, indelade i mindre celler. När torpeden träffade i botten, sprängde den hål i några celler, men fartyget var fullständigt oberört i sin flytbarhet. Så hittade man på att skydda fartygen mot torpeder genom att förse dem med torpednät, att användas när fartyget låg till ankars. Torpeden kom, men fastnade i nätet och hann ej fram till fartyget. Detta möttes med att man uppfann torpedsaxar, som klippte hål i nätet. Då svarade man med dubbla nät. Då torpeden klippt sönder det första, fastnade den i det andra.</w:t>
        <w:br/>
        <w:br/>
        <w:t>Alla dessa torpeder skötos från små snabbgående lätta fartyg, kallade torpedbåtar. För att få kål på dem, skaffade man sig lätta snabbgående fartyg med jämförelsevis kraftigt artilleri, som höll dem på avstånd. Då övergick man till att göra undervattensbåtar och tänkte, att de vore oåtkomliga. Det förklarades över allt ifrån, att nu vore de stora fartygens saga förbi. Det vore U-båtarnas tid; ingen kunde stå mot dem. Det stod icke länge på, innan man hade botemedlet mot U-båtarna. Ingen människa, som har den minsta sakkunskap, anser nu undervattensbåtarna till den grad farliga som de förut ansågos vara.</w:t>
        <w:br/>
        <w:br/>
        <w:t>Så har det varit i alla tider. När man uppfinner ett nytt förstörelseredskap, kommer botemedlet jämförelsevis snart därefter. Så långt hava vi hunnit nu, att vi icke skola tro, att faran från luften är så dödligt stor som folk i allmänhet håller före. Botemedlen finnas. De kanske icke i praktiken använts, men de finnas. Det pågår en ständig verksamhet att uppfinna motmedel mot allt vad man får fram i förstörelseredskap.</w:t>
        <w:br/>
        <w:br/>
        <w:t>Saken är den, att de strategiska lagarna äro oföränderliga. Men vad som är föränderligt inom kriget är den taktik man skall använda och detaljkonstruktionerna av den materiel man använder. Så snart man gör en ny uppfinning, komma detaljer i krigföringen att modifieras. Men de stora lagarna äro oföränderliga.</w:t>
        <w:br/>
        <w:br/>
        <w:t>Ibland de lagar, som äro absolut oföränderliga, är den, att ingen armé kan uppträda utan artilleri och infanteri och ingen flotta utan kraftiga artillerifartyg och lätta snabbgående eller mindre snabbgående fartyg för speciella ändamål. Det är ett faktum, att vi behöva artillerifartyg. För närvarande är förhållandet det, att de, som vi ha, äro föråldrade. En utredning pågår för att klarlägga, hurudan den typ av artillerifartyg skall vara, som vi för framtiden behöva. En sådan utredning tar tid.</w:t>
        <w:br/>
        <w:br/>
        <w:t>Det förslag, som här föreligger till modernisering av pansarkryssaren »Fylgia», avser att råda bot på vår brist på artillerifartyg, så att under den tid vi överlägga om hur våra typer skola se ut, vi hava något surrogat för det blivande artillerifartyget. Det är därför man tagit upp frågan om pansarkryssaren »Fylgias» modernisering. När jag tar till orda för denna förbättring av »Fylgia», är det ingalunda för att säga upp den borgfred, som jag icke var med om att sluta i fjol, därför att jag var sjuk. För övrigt skulle jag icke hava gjort det, om jag varit här, därför att jag hade den inställning, som även hans excellens gav till känna, nämligen att frågan kunde lösts bättre.</w:t>
        <w:br/>
        <w:br/>
        <w:t>När jag tar till orda för pansarkryssaren »Fylgias» renovering, är det därför, att vi med bifall till reservanternas yrkande icke komma att åt sjöförsvaret giva något i förväg. Vi komma icke ens att giva åt sjöförsvaret det, som regeringen tänkt sig, när regeringen gjorde sin proposition till årets riksdag. Ty sedan dess har något hänt. Vad som hänt är, att priset på materiel av järn och stål stigit med omkring 40 procent. Sålunda, om vi nu gå på regeringens förslag här, så kommer faktiskt till sjöförsvaret att lämnas mindre medel än regeringen själv tänkt sig, när den gjorde propositionen. Sålunda menar jag, att ett bifall till denna reservation under punkten 1:0o) kommer att giva sjöförsvaret icke ens vad regeringen själv önskat giva det.</w:t>
        <w:br/>
        <w:br/>
        <w:t>På grund härav ber jag att få yrka avslag å utskottets hemställan under punkten 1:0) och bifall till den vid utlåtandet på denna punkt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