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2141</w:t>
      </w:r>
    </w:p>
    <w:p>
      <w:r>
        <w:rPr>
          <w:b/>
        </w:rPr>
        <w:t xml:space="preserve">Datum: </w:t>
      </w:r>
      <w:r>
        <w:t>1938-04-01</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Märta Öberg (Socialdemokraterna, woman)</w:t>
      </w:r>
    </w:p>
    <w:p>
      <w:r>
        <w:rPr>
          <w:b w:val="0"/>
        </w:rPr>
        <w:t>Herr talman! Ehuru jag icke i allt kan instämma i den motivering, som motionärerna anfört för sina yrkanden, då jag i likhet med utskottet anser, att motionärerna gått till överdrift i sina påståenden, vill jag dock instämma med dem ifråga om agans avskaffande. Jag har nämligen den uppfattningen, att denna bestämmelse är av ondo för barnen i skolan. Om de ha vetskap om att denna bestraffningsform finnes och ännu mera, om den utövas, river det, som redan sagts, upp deras nerver, och de kunna taga skada för långa tider. Hos vissa barn väcker det också trots. Intetdera av dessa reaktionssätt är lämpligt.</w:t>
        <w:br/>
        <w:br/>
        <w:t xml:space="preserve">Det förvånar mig, att de lärareorganisationer, som haft att yttra sig över förslaget, yrkat på denna bestämmelses bibehållande. Jag hade förväntat, att man på det hållet kommit längre än så. Jag är fullt medveten om, att det kan vara besvärligt att ha att göra med en skock bångstyriga barn, men jag tror icke, att den lärare eller </w:t>
      </w:r>
      <w:r>
        <w:rPr>
          <w:b/>
        </w:rPr>
        <w:t>lärarinna³</w:t>
      </w:r>
      <w:r>
        <w:rPr>
          <w:b w:val="0"/>
        </w:rPr>
        <w:t>, som anser, att aga är enda medlet att få någon ordning på dem, äro lämpliga för det yrket.</w:t>
        <w:br/>
        <w:br/>
        <w:t>Utskottet har formulerat sin motivering för avslag på ett sådant sätt, att man därur liksom kan läsa en hemställan till motionärerna att komma fram med en begäran om utredning. Jag vet icke, om motinärerna ämna göra det. Nu har i varje fall detta yrkande framställts av herr Viklund, och när så skett, ber jag för min del att få instämma i det yrkandet. Jag gör det med den förhoppningen, att vi snarast möjligt få denna utredning till stånd och få bort kroppsagan vid våra folkskolor.</w:t>
      </w:r>
    </w:p>
    <w:p>
      <w:pPr>
        <w:pStyle w:val="Heading2"/>
      </w:pPr>
      <w:r>
        <w:t>2. Folke Kyling (Högerpartiet, man)</w:t>
      </w:r>
    </w:p>
    <w:p>
      <w:r>
        <w:rPr>
          <w:b w:val="0"/>
        </w:rPr>
        <w:t>Herr talman! När motionärerna i sin motion poängtera särskilt det förhållandet, att skolagan finns kvar i folkskolan, men samtidigt meddela, att den är borttagen i läroverken, draga de den mycket felaktiga slutsatsen, att detta skulle bero på att allmogens barn få en sämre och hårdare uppfostran. Om man gjorde en undersökning om vilka barn, som besöka folkskolan, och vilka barn, som besöka läroverken, tror jag, att vi skulle finna att allmogens barn vore i majoritet även i läroverken.</w:t>
        <w:br/>
        <w:br/>
        <w:t>Anledningen till att kroppsagan blivit kvar i folkskolan är framför allt, att folkskolan saknar de disciplinära åtgärder, som läroverken äga. När ett barn gör sig omöjligt i ett läroverk, blir barnet relegerat och kommer tillbaka till folkskolan, där folkskollärarna sedan skola söka fostra det. Vi känna alla väl till, att det finns besvärliga element både i folkskolan och läroverken, och att dessa icke endast ställa till besvär för lärarna utan även för sina kamrater 1 klassen. Det är icke rätt, anser jag, att ett rötägg inom en skolklass skall ha möjlighet att göra livet surt för de övriga eleverna i klassen.</w:t>
        <w:br/>
        <w:br/>
        <w:t>När man söker göra gällande, att det vore bättre att försöka med andra disciplinära åtgärder, exempelvis att hänvisa dem till barnavårdsnämnderna, tror jag icke att det vore lämpligt. Barnavårdsnämnderna ha så många andra stora uppgifter. Skulle en pojke bli besvärlig i folkskolan och därför hänvisas till vederbörande barnavårdsnämnd, kan det leda till att barnavårdsnämnderna komma att betraktas såsom en buse, som man skall skrämma barnen för, ungefär som barnen förr i tiden skrämdes för sotaren eller ryssen. Folkskolestadgan har klart och tydligt sörjt för, att varken prygel eller misshandel får förekomma. Såsom ordföranden i utskottet sade har folkskolestadgan så sent som 1936 omarbetats.</w:t>
        <w:br/>
        <w:br/>
        <w:t>Vad beträffar kroppslig eller själslig aga är jag fullt övertygad om, att brutalitet på det själsliga området är betydligt farligare. Jag har en känsla av att den lärare, som rättvist utdelar aga, vinner vida större förtroende hos eleverna äneden lärare, som använder sig av själslig brutalitet.</w:t>
        <w:br/>
        <w:br/>
        <w:t>Jag tror icke, som någon här sagt, att barnen i framtiden gå och bära på några mindervärdighetskomplex, därför att de vid ett eller annat tillfälle fått kroppslig aga. Om detta vore riktigt, är jag rädd för att större delen av kammarens ledamöter skulle gå omkring med sådana mindervärdighetskänslor. När man sedan i diskussionen även gör gällande att agan skulle leda in barnen på brottets bana, gör jag gällande — med lika stort fog, tror jag — att en alltför löslig fostran lika lätt för dem in på avvägar. Det kan säkerligen ligga en viss fara i att fostra det uppväxande släktet alltför lösligt. Drar man ut konsekvenserna av motionärernas tankegång, skulle det gå därhän, att även våra fängelser så småningom skulle slopas, och hur skulle det gå, om icke ett brott följdes av ett straff. Det finns ju någonting, som heter villkorlig dom, som kommer till användning, då en person begått en förbrytelse. Villkorlig dom bör också i första hand användas i folkskolan. Jag vet också, att lärarna använda den i första hand, då de vädja till barnens bättre jag. Det vore olyckligt, om man, då intet annat hjälper — sådana fall finnas, det veta vi alla —</w:t>
        <w:br/>
        <w:br/>
        <w:t>Att Sveriges folkskollärarekår icke strävar efter agans bibehållande bara för nöjet att använda den, är väl ställt utanför diskussion. När man dessutom vet, att agan allt mer och mer är ställd på avskrivning, vore det lyckligt, om vi finge fortsätta på den en gång inslagna vägen.</w:t>
        <w:br/>
        <w:br/>
        <w:t>Jag är själv lärare och har undervisat i folkskolan i 15 år och har aldrig någonsin behövt använda aga. Jag vet, att det finns de av kammarens ledamöter, som tycka, att jag väl under sådana förhållanden i först hand skulle arbeta mot agan. Men det finns fall, där ingenting annat än aga tyckes kunna hjälpa. Det är min fasta övertygelse, att det är nödvändigt fostra barnen kärleksfullt, men det skall ske med fast hand. Släpper man efter på greppet och låter det uppväxande släktet självt taga hand om sin uppfostran, komma barnen vid mogen ålder att taga skada av detta, och vi kunna också var förvissade om, att detta icke heller skulle bli till båtnad för vårt samhälle.</w:t>
        <w:br/>
        <w:br/>
        <w:t>Här har åberopats, att medicinalstyrelsen för sin del gått in för att förbjuda kroppsaga. Men om man tittar närmare på medicinalstyrelsens yttrande i detta fall, får man se, att den grundar sin tillstyrkan av motionen på den uppfattningen, att det huvudsakligen är abnorma och sjuka barn, som begå förseelserna. Skulle denna medicinalstyrelsens åsikt hålla streck, skulle det betyda att vi i vårt land hade betydligt flera abnorma och sjuka barn än vi räknat med. Vårt land skulle gå en mycket mörk framtid till mötes, om medicinalstyrelsens antagande, att endast abnorma barn skulle begå förseelser, vore riktig. I så fall skulle vi väl också litet var tänka med en viss ängslan på våra egna barn, ty jag tror knappast, att det finns någon här i kammaren, vars egna barn aldrig begått någon förseelse. Det är att hoppas, att medicinalstyrelsens undervärderande av vårt släkte inte håller streck.</w:t>
        <w:br/>
        <w:br/>
        <w:t>Till sist vill jag än en gång framhålla, att agan givetvis inte får användas förrän andra medel visat sig negativa, men innan motionärerna kunna föreslå någon patentmedicin på detta område, får man nog behålla denna del av uppfostringsmetoderna. Det kanske skall visa sig, att den som inga barn har att själv uppfostra i detta fall liksom i många andra tror sig veta de bästa och effektivaste medlen, när det gäller barnuppfostran.</w:t>
        <w:br/>
        <w:br/>
        <w:t>Med dessa ord, herr talman, ber jag få yrka bifall till utskottets förslag.</w:t>
      </w:r>
    </w:p>
    <w:p>
      <w:pPr>
        <w:pStyle w:val="Heading2"/>
      </w:pPr>
      <w:r>
        <w:t>3. Fredrik Sundström (Socialdemokraterna, man)</w:t>
      </w:r>
    </w:p>
    <w:p>
      <w:r>
        <w:rPr>
          <w:b w:val="0"/>
        </w:rPr>
        <w:t>Herr talman! Jag skall fatta mig så kort som möjligt med hänsyn till den framskridna tiden och för att villfara den önskan därom som uttalats, i förhoppning att även de som begära ordet efter mig skola tillämpa samma princip.</w:t>
        <w:br/>
        <w:br/>
        <w:t>Först skall jag be att få uttala den förhoppningen, att det av herr Viklund framställda förslaget skall bifallas av andra kammaren. Jag vill emellertid på samma gång uttala den önskan, att den föreslagna utredningen även måtte observera en annan form av aga och en som måhända är värre än kroppsagan, nämligen den andliga tortyr som i flera fall förekommer i samband med undervisningsmetoderna i våra folkskolor.</w:t>
        <w:br/>
        <w:br/>
        <w:t>Utskottet säger här 1 sitt utlåtande: »Utskottet hyser ock den förhoppningen att skolmyndigheterna med all erforderlig kraft beivra de övergrepp, till vilka lärare eventuellt kunna komma att göra sig skyldiga, då de i oträngt mål utdela aga eller, vad som kan vara än farligare, göra lärjungar till föremål för sårande och kränkande behandling.»</w:t>
        <w:br/>
        <w:br/>
        <w:t>Denna utskottets uppfattning tror jag inte håller streck i verkligheten. Jag</w:t>
        <w:br/>
        <w:br/>
        <w:t xml:space="preserve">När inlagan kommit till domkapitlet, väntade vi, att </w:t>
      </w:r>
      <w:r>
        <w:rPr>
          <w:b/>
        </w:rPr>
        <w:t>lärarinnan³</w:t>
      </w:r>
      <w:r>
        <w:rPr>
          <w:b w:val="0"/>
        </w:rPr>
        <w:t xml:space="preserve"> i varje fall skulle få en varning. Vi hade tidigare försökt få </w:t>
      </w:r>
      <w:r>
        <w:rPr>
          <w:b/>
        </w:rPr>
        <w:t>henne²</w:t>
      </w:r>
      <w:r>
        <w:rPr>
          <w:b w:val="0"/>
        </w:rPr>
        <w:t xml:space="preserve"> att ta tjänstledigt under en termin, men det vägrade </w:t>
      </w:r>
      <w:r>
        <w:rPr>
          <w:b/>
        </w:rPr>
        <w:t>hon²</w:t>
      </w:r>
      <w:r>
        <w:rPr>
          <w:b w:val="0"/>
        </w:rPr>
        <w:t xml:space="preserve"> att göra. Vi fingo emellertid ett avvisande svar från domkapitlet, som inte tog någon hänsyn till vad folkskolestyrelsen anfört.</w:t>
        <w:br/>
        <w:br/>
        <w:t xml:space="preserve">Detta fall visar, anser jag, huru svårt det är att komma åt en lärare eller </w:t>
      </w:r>
      <w:r>
        <w:rPr>
          <w:b/>
        </w:rPr>
        <w:t>lärarinna³</w:t>
      </w:r>
      <w:r>
        <w:rPr>
          <w:b w:val="0"/>
        </w:rPr>
        <w:t xml:space="preserve">, som på detta sätt rent av utövar tortyr, inte bara mot de barn, som bli utsatta därför, utan även mot hela klassen. J ag kan också nämna, att vi med hänsyn till det inträffade kommo överens om att vid början av höstterminen turas om att sitta i skolan för att kontrollera </w:t>
      </w:r>
      <w:r>
        <w:rPr>
          <w:b/>
        </w:rPr>
        <w:t>lärarinnans³</w:t>
      </w:r>
      <w:r>
        <w:rPr>
          <w:b w:val="0"/>
        </w:rPr>
        <w:t xml:space="preserve"> undervisningssätt. Prosten själv satt där några dagar, jag satt ett par dagar och detsamma gjorde överläraren. Det såg ut att ordna sig rätt bra under den tiden, men senare spårade det ur igen, och vi stå fullkomligt maktlösa och kunna inte göra något åt saken.</w:t>
        <w:br/>
        <w:br/>
        <w:t>Jag menar därför att förslaget om den utredning härvidlag, som jag hoppas kammaren kommer att bifalla, även skall taga sikte på dylika fall, så att inte folkskolestyrelserna behöva stå helt maktlösa, när det gäller sådana där uppfostringsmetoder ute i skoldistrikten.</w:t>
      </w:r>
    </w:p>
    <w:p>
      <w:pPr>
        <w:pStyle w:val="Heading2"/>
      </w:pPr>
      <w:r>
        <w:t>4. Gustaf Svedman (–, man)</w:t>
      </w:r>
    </w:p>
    <w:p>
      <w:r>
        <w:rPr>
          <w:b w:val="0"/>
        </w:rPr>
        <w:t xml:space="preserve">Herr talman! Den ärade talarinna, som inledde debatten 1 denna fråga, efterlyste journalistisk hyfsning hos en namngiven tidning i anledning av en artikel, föranledd av den motion, som nu här behandlas. Men själv illustrerade </w:t>
      </w:r>
      <w:r>
        <w:rPr>
          <w:b/>
        </w:rPr>
        <w:t>hon²</w:t>
      </w:r>
      <w:r>
        <w:rPr>
          <w:b w:val="0"/>
        </w:rPr>
        <w:t xml:space="preserve"> sin parlamentariska hyfsning genom att påstå, att en viss lärare i en namngiven församling i ett angivet fall uppträtt icke som lärare utan som politiker. Detta är givetvis en grav moralisk anklagelse gent emot en man, som här icke kan försvara sig, för det sätt, varpå han uppträtt under tjänstemannaansvar och under utövande av sin tjänsteplikt. Den ärade talarinnan åberopade Sovjet, tog exempel därifrån och rekommenderade att vi i likhet med Sovjet skulle avskaffa agan i skolan. </w:t>
      </w:r>
      <w:r>
        <w:rPr>
          <w:b/>
        </w:rPr>
        <w:t>Hon²</w:t>
      </w:r>
      <w:r>
        <w:rPr>
          <w:b w:val="0"/>
        </w:rPr>
        <w:t xml:space="preserve"> fullföljde icke föredömet och rekommenderade inte arkebuseringarna till något allmännare införande, men vem vet, vart utvecklingen en gång kan leda, om exemplets makt får grepp om </w:t>
      </w:r>
      <w:r>
        <w:rPr>
          <w:b/>
        </w:rPr>
        <w:t>hennes²</w:t>
      </w:r>
      <w:r>
        <w:rPr>
          <w:b w:val="0"/>
        </w:rPr>
        <w:t xml:space="preserve"> själ.</w:t>
        <w:br/>
        <w:br/>
        <w:t>När människor komma i tvist med varandra, d. v. s. då det uppstår en konflikt mellan viljor, har man gudskelov många medel att utjämna konflikterna och stilla tvisterna. Det kan ske genom böner, maningar, förmaningar, tillrättavisningar, hotelser, mutor, o. s. v., men om ingen av dessa vägar leder till målet, finns ännu en möjlighet, nämligen våldet. Våldet är den sista möjJ- Jighet människan har för att ge eftertryck åt sin vilja. Det är ett ultima ratio. det är det yttersta argumentet. Då är det emellertid icke längre fråga om att övertyga eller övertala, då gäller det att betvinga. Den brutalaste formen av våld är kriget, en av de mera milda är agan. Agan är förbunden med upp-</w:t>
        <w:br/>
        <w:br/>
        <w:t>Nu vill man avskaffa agan i skolan, d. v. s. man vill frånsäga sig vad man i skolan har såsom ett yttersta medel för att ge eftertryck åt sin vilja. Man påstår att agan sådan den nu tillämpas har att göra med klasskillnad. Den förekommer inte i läroverken! Men i läroverken är våldets form blott en annan, och som utskottet låter förstå, är även relegationen en ganska allvarlig form av våld. När nu folkskolan blivit bottenskola, kan jag för övrigt inte förstå, att man här kan tala om någon klasskillnad. Däremot är det skillnad på ett barn som betraktar skolan som ett tvång och en mera mogen elev, som förstår att skolan är en förmån. Man kan inte använda samma uppfostringsmetoder eller samma bestraffningsmetoder i det ena fallet som i det andra, men man måste givetvis ha former för tillrättavisning och bestraffning såväl då det gäller det lägre skolstadiet som på det högre. Sambhället självt måste ju ha våldet till hjälp för ordningens upprätthållande, i form av polis, domstolar, fängelser, o. s. v. När en lärare möter trots hos en elev och det blir en tvekamp mellan barnets och lärarens vilja, då måste ur den striden den vilja, som representerar den större graden av mognad och sanning, gå segrande, ty annars blir givetvis resultatet endast förvirring.</w:t>
        <w:br/>
        <w:br/>
        <w:t>Någon har sagt — jag tror det är Pascal — att liksom makt utan humanitet är tyranni, är humanitet utan makt kaos. Det är nödvändigt att i varje förhållande av vårt samhällsliv sätta en viss makt bakom den humanitet, som sätter sin prägel på samhällslivet, ty annars slutar det hela i förvirring och kaos. Den bekante psykologen professor Adler, som höll föreläsningar här i staden för ett par år sedan, berättade därvid, att det dystraste minnet från sina många och vidsträckta resor hade han ifrån New York, där han på dörren till en fängelsecell läste orden: »</w:t>
      </w:r>
      <w:r>
        <w:rPr>
          <w:b/>
        </w:rPr>
        <w:t>Mor²</w:t>
      </w:r>
      <w:r>
        <w:rPr>
          <w:b w:val="0"/>
        </w:rPr>
        <w:t>! Hit har jag kommit för att du skämde bort mig.» — Detta, sade Alfred Adler, grep mig så djupt, att ingenting har i livet gripit mig djupare. Och på vilken omständighet berodde det, att dessa ord stodo där de stodo? Jo, säkerligen på den, att agan i hemmet varit för liten eller kanske förmodligen ingen alls. »Den agalös lever och lagalös han ärelös dör.»</w:t>
        <w:br/>
        <w:br/>
        <w:t>Jag skall inte bli mångordig, men jag har härmed velat antyda att jag hör till dem som anse, att man inte får förbjuda lärarna i folkskolor och småskolor att använda agan. Det är en sak. En annan sak är givetvis, att den måste användas med den största urskillning och omdöme. Jag anser vidare att de bestämmelser som i detta fall gälla i fråga om tillämpningen — och som ännu icke äro två år gamla — äro fullt betryggande. Det står där, som också i utskottsutlåtandet anföres: »Aga må utdelas endast i sådana fall, då rättelse icke kunnat vinnas genom andra åtgärder, eller vid förseelse av svår beskaffenhet. Under inga omständigheter får aga tillgripas i anledning av fel, som måste anses bero på bristande fattningsgåva eller kroppslig svaghet hos barnet, eller utdelas så, att skada därav vållas barnet.»</w:t>
        <w:br/>
        <w:br/>
        <w:t>Jag tillåter mig säga om agan vad gamle professor Svedelius en gång sade om luktvattnet: »Det är bra att den finns, men det är tråkigt att den skall behövas.»</w:t>
        <w:br/>
        <w:br/>
        <w:t>Jag hade tänkt, herr talman, framställa ett yrkande, att de sista meningarna av motiveringen i utskottets utlåtande skulle strykas, men jag skall inskränka mig till att yrka bifall till utskottets hemställan.</w:t>
      </w:r>
    </w:p>
    <w:p>
      <w:pPr>
        <w:pStyle w:val="Heading2"/>
      </w:pPr>
      <w:r>
        <w:t>5. Anders Paulsen (Socialdemokraterna, man)</w:t>
      </w:r>
    </w:p>
    <w:p>
      <w:r>
        <w:rPr>
          <w:b w:val="0"/>
        </w:rPr>
        <w:t xml:space="preserve">Herr talman! Vi kunna väl alla vara överens om att barn skola behandlas med ömhet och kärlek. Om den saken behöver det inte tvistas. När nu alla ni unga nutida människor, män och </w:t>
      </w:r>
      <w:r>
        <w:rPr>
          <w:b/>
        </w:rPr>
        <w:t>kvinnor¹</w:t>
      </w:r>
      <w:r>
        <w:rPr>
          <w:b w:val="0"/>
        </w:rPr>
        <w:t>, här tala emot agan,</w:t>
        <w:br/>
        <w:br/>
        <w:t>I denna tid talas det så oerhört mycket om att barn äro psykopatiska — de reagera på annat sätt än vanliga människor. Ja, det finns sådana, det är inte tu tal om den saken, men jag är övertygad om att åskilliga av de barn, som man nu kallar psykopatiska, bara äro litet mer okynniga än andra barn, och en ordentlig risbastu på rätt ställe skulle göra, att de aldrig blevo kallade psykopatiska mer. Det är klart att det finns verkligt psykopatiska barn, men det finns också läkare, som speciellt utbildats för att ge råd i sådana fall, och det är ju klokt, om kommunerna vända sig till dessa läkare för att genom en undersökning få reda på, om ifrågavarande barn äro psykopatiska eller inte.</w:t>
        <w:br/>
        <w:br/>
        <w:t xml:space="preserve">Jag kan i det här sammanhanget inte underlåta att ge ett litet exempel på vart det å andra sidan kan leda med en barnuppfostran, som alltför mycket skyr riset. Jag satt en eftermiddag för något år sedan vid ett öppet fönster — det var en vacker vårdag under riksdagstiden, sedan arbetet här var slut för dagen. Då hör jag ett fönster öppnas och en </w:t>
      </w:r>
      <w:r>
        <w:rPr>
          <w:b/>
        </w:rPr>
        <w:t>mor²</w:t>
      </w:r>
      <w:r>
        <w:rPr>
          <w:b w:val="0"/>
        </w:rPr>
        <w:t xml:space="preserve"> kalla på sin telning, en tioårig pojke. Du skall komma in nu, sade </w:t>
      </w:r>
      <w:r>
        <w:rPr>
          <w:b/>
        </w:rPr>
        <w:t>hon²</w:t>
      </w:r>
      <w:r>
        <w:rPr>
          <w:b w:val="0"/>
        </w:rPr>
        <w:t xml:space="preserve">. Nej, svarade pojken, det vill jag inte. Efter en stund ropade en annan </w:t>
      </w:r>
      <w:r>
        <w:rPr>
          <w:b/>
        </w:rPr>
        <w:t>mamma²</w:t>
      </w:r>
      <w:r>
        <w:rPr>
          <w:b w:val="0"/>
        </w:rPr>
        <w:t xml:space="preserve"> på sin </w:t>
      </w:r>
      <w:r>
        <w:rPr>
          <w:b/>
        </w:rPr>
        <w:t>flicka²</w:t>
      </w:r>
      <w:r>
        <w:rPr>
          <w:b w:val="0"/>
        </w:rPr>
        <w:t xml:space="preserve">, som sprang där ute och lekte med en hel skara barn i ungefär samma ålder. </w:t>
      </w:r>
      <w:r>
        <w:rPr>
          <w:b/>
        </w:rPr>
        <w:t>Hon²</w:t>
      </w:r>
      <w:r>
        <w:rPr>
          <w:b w:val="0"/>
        </w:rPr>
        <w:t xml:space="preserve"> svarade också nej och ville inte komma. Snart ropade en tredje </w:t>
      </w:r>
      <w:r>
        <w:rPr>
          <w:b/>
        </w:rPr>
        <w:t>mamma²</w:t>
      </w:r>
      <w:r>
        <w:rPr>
          <w:b w:val="0"/>
        </w:rPr>
        <w:t xml:space="preserve"> på sin telning, som </w:t>
      </w:r>
      <w:r>
        <w:rPr>
          <w:b/>
        </w:rPr>
        <w:t>hon²</w:t>
      </w:r>
      <w:r>
        <w:rPr>
          <w:b w:val="0"/>
        </w:rPr>
        <w:t xml:space="preserve"> bad gå ett ärende. Nej, det kan du göra själv, blev svaret i det fallet. — Jag får säga att jag fick en innerlig önskan den gången, icke att klå barnen, nej, men att få lägga alla dessa </w:t>
      </w:r>
      <w:r>
        <w:rPr>
          <w:b/>
        </w:rPr>
        <w:t>mödrar²</w:t>
      </w:r>
      <w:r>
        <w:rPr>
          <w:b w:val="0"/>
        </w:rPr>
        <w:t xml:space="preserve"> och fäder till dessa barn över mitt knä och ge dem en ordentlig risbastu, det hade de förtjänat. Barnen rådde ju inte för att de voro illa uppfostrade.</w:t>
        <w:br/>
        <w:br/>
        <w:t xml:space="preserve">Jag har ofta undrat vad som kan vara orsaken till att det nu för tiden skickas så pass mycket barn och ungdom till barnavårdsnämnderna, som få ackordera ut dem och betala fostrarlön — t. o. m. för unga människor i den ålder, då man i min ungdom gifte sig och försörjde en familj. Vad beror det på? Jo, på all den klemighet, som man i denna tid är så särskilt svag för. Tro ni, att människorna inte bli fostrade ändå, även om inte lärarna i skolan fostra dem? Ty det är klart, att barn, som äro sådana mot sina </w:t>
      </w:r>
      <w:r>
        <w:rPr>
          <w:b/>
        </w:rPr>
        <w:t>mödrar²</w:t>
      </w:r>
      <w:r>
        <w:rPr>
          <w:b w:val="0"/>
        </w:rPr>
        <w:t>, äro inte bättre i skolan. Får inte läraren ta till rottingen, blir det inte folk av dem.</w:t>
        <w:br/>
        <w:br/>
        <w:t>Men de, som inte fostras i skolan, och de, som inte fostras av föräldrarna, vem skall fostra dem? Jo, det skall människorna ute i livet. Det blir en hård verklighet, som fostrar dessa människor. Det blir inte en kärleksfull fostran, som de skulle fått av föräldrar och lärare, det blir något helt annat. De människor, som inte fått den fostran, som de skulle haft i sin ungdom — däri inbegriper jag även riset, när det ges kärleksfullt — få känna på det, innan de hinna få den fostran de behöva.</w:t>
        <w:br/>
        <w:br/>
        <w:t>Med den syn jag har på den här saken ber jag, herr talman, att få yrka avslag på både det framställda förslaget och på utskottets motivering men bifall till utskottets kläm.</w:t>
        <w:br/>
        <w:br/>
        <w:t>I detta anförande instämde herrar Hansson i Rubbestad, Landgren, Nilsson 1 Antnäs och Persson i Grytterud.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2141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