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2154</w:t>
      </w:r>
    </w:p>
    <w:p>
      <w:r>
        <w:rPr>
          <w:b/>
        </w:rPr>
        <w:t xml:space="preserve">Datum: </w:t>
      </w:r>
      <w:r>
        <w:t>1938-05-20</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Oscar Dahlbäck (Folkpartiet, man)</w:t>
      </w:r>
    </w:p>
    <w:p>
      <w:r>
        <w:rPr>
          <w:b w:val="0"/>
        </w:rPr>
        <w:t>Herr talman! Den motion som jag väckt i förevarande fråga avser förslag, att på statsverkets bekostnad åt änkor i mindre bemedlade dödsbon bereda tillgång till sakkunniga biträden vid boutredning och i samband därmed stående angelägenheter ävensom för vidtagande av de övriga åtgärder, som kunna vara ägnade att behålla tillgångarna i sådana dödsbon i görligaste mån ograverade för kostnader som stå i samband med dödsfallet. Utskottet har i sitt utlåtande över motionen yttrat: »Så som förhållandena gestalta sig i vårt land måste emellertid villigt erkännas, att motionens syfte i och för sig är behjärtansvärt och att mycket brister, då det gäller dödsbodelägares förmåga att utan hjälp tillvarataga sina intressen, exempelvis vid befrielse från skatt, huvudsakligen beroende på obekantskap med gällande författningar.&gt; »Erfarenheten visar», fortsätter utskottet, »hurusom mindre nogräknade biträden vid dödsboutredningar kunnat utan alltför stor svårighet och utan större risker bereda efterlevande ekonomiska förluster av kännbart slag.» Så långt har utskottet sträckt sin välvilliga erinran om vad som i motionen åsyftas. i</w:t>
        <w:br/>
        <w:br/>
        <w:t xml:space="preserve">Innan jag ingår på ett skärskådande av de olika avslagsmotiven, tillåter jag mig korteligen erinra om beskaffenheten av det spörsmål som här är i fråga. För varje år som går ha vi här i vårt land att räkna med att det tillkommer i det närmaste 15,000 nya änkor. AÄAnkornas sammanlagda antal i vårt land uppgår till inemot "/« miljon. Dessa siffror representera inte bara en högst betydande del av vår befolkning. Änkorna ha också att svara för kanske ett, två, tre eller ännu flera barn, och därigenom rör man sig med en befolkningsgrupp, vars intressen äro i fråga, som kanske närmar sig ?/. miljon medborgare. Att denna fråga, änkornans problem, hittills varit i hög grad åsidosatt framgår bl. a. därav, att man saknar all statistik angående den behållna kvarlåtenskapens storlek i olika dödsbon, och man har inte ens möjlighet att överblicka antalet barn, som under olika skeden finnas i vart och ett av dessa </w:t>
      </w:r>
      <w:r>
        <w:rPr>
          <w:b/>
        </w:rPr>
        <w:t>änkedödsbon²</w:t>
      </w:r>
      <w:r>
        <w:rPr>
          <w:b w:val="0"/>
        </w:rPr>
        <w:t>. En och annan gång väckas vi upp av någon olycka, som har berövat en familjeförsörjare livet, och tidningarna sätta då igång med en insamling. En dylik spontan mobilisering av den sociala ansvarskänslan är givetvis i och för sig mycket tacknämlig. Det beklagliga är emellertid, att</w:t>
        <w:br/>
        <w:br/>
        <w:t xml:space="preserve">angelägenheter. (Forts.) den framträder endast i de jämförelsevis mera fåtaliga fall, då försörjarens död förorsakas av mera ovanliga och uppseendeväckande omständigheter. Det stora flertalet dödsfall, då familjerna förlora sina försörjare, tilldraga sig inte någon större eller allmännare uppmärksamhet. Detta gäller även beträffande sådana dödsfall, som tillkomma ytterst snabbt och oväntat. </w:t>
      </w:r>
      <w:r>
        <w:rPr>
          <w:b/>
        </w:rPr>
        <w:t>Änkan²</w:t>
      </w:r>
      <w:r>
        <w:rPr>
          <w:b w:val="0"/>
        </w:rPr>
        <w:t xml:space="preserve"> och barnen drabbas inte desto mindre av bekymmer och ekonomiska svårigheter. Det är klart, att en lösning i stort av </w:t>
      </w:r>
      <w:r>
        <w:rPr>
          <w:b/>
        </w:rPr>
        <w:t>änkestärbhusens²</w:t>
      </w:r>
      <w:r>
        <w:rPr>
          <w:b w:val="0"/>
        </w:rPr>
        <w:t xml:space="preserve"> försörjningsproblem är en vittutseende och svårbemästrad fråga, som det kanhända kommer att taga årtionden att lösa. Frågan är då, om man i avvaktan på exempelvis socialvårdskommitténs vidlyftiga utredning skall, såsom utskottet förutsatt, skjuta åt sidan sådana handtag åt änkorna som utan större omgång kunde bereda dem väsentliga lättnader och förmåner, då man dock därmed inte föregriper utredningen rörande de alltomfattande problemen angående en tryggare tillvaro för änkorna. Den motion, som jag här har tillåtit mig väcka, rör ett högst väsentligt antal människor. Av de omkring 15,000 för varje år nyvordna änkorna föreligga för en stor del av dem intressen, som borde uppmärksammas.</w:t>
        <w:br/>
        <w:br/>
        <w:t>Jag skall inte här ingå på någon ytterligare redogörelse för motionen. Jag skall endast taga upp ett par av de invändningar, som från utskottets sida gjorts emot densamma.</w:t>
        <w:br/>
        <w:br/>
        <w:t xml:space="preserve">Först och främst säger utskottet, att motionären har begränsat motionen att avse endast änkor. Redan häri ligger enligt utskottets mening en brist. Andra efterlevande, som av olika anledningar såsom åldersskröplighet, sjuklighet och efterblivenhet kunna vara lika berättigade till sådan hjälp, ha uteslutits. Detta utskottets resonemang bottnar däri, att utskottet inte synes ha varit förtrogen med följdverkningarna av den nya förmynderskapslagstiftning, som vi nu sedan halvtannat årtionde ha. Förhållandet är nämligen det, att så snart en person på grund av åldersskröplighet, sjuklighet eller efterblivenhet inte kan tillvarataga sina intressen, behöver för honom endast förordnas en förmyndare, för att han skall bli hjälpt i alla de avseenden, som i motionen beröras, men en </w:t>
      </w:r>
      <w:r>
        <w:rPr>
          <w:b/>
        </w:rPr>
        <w:t>änka²</w:t>
      </w:r>
      <w:r>
        <w:rPr>
          <w:b w:val="0"/>
        </w:rPr>
        <w:t xml:space="preserve"> kan ju inte begära att få en förmyndare för att få sina intressen bevakade under en boutredning. Tvärtom förhåller det sig enligt lagen så, att </w:t>
      </w:r>
      <w:r>
        <w:rPr>
          <w:b/>
        </w:rPr>
        <w:t>hon²</w:t>
      </w:r>
      <w:r>
        <w:rPr>
          <w:b w:val="0"/>
        </w:rPr>
        <w:t xml:space="preserve"> skall vara och är sina barns förmyndare. För sin del har </w:t>
      </w:r>
      <w:r>
        <w:rPr>
          <w:b/>
        </w:rPr>
        <w:t>hon²</w:t>
      </w:r>
      <w:r>
        <w:rPr>
          <w:b w:val="0"/>
        </w:rPr>
        <w:t xml:space="preserve"> ju själv att iakttaga sin rätt, och för barnen skall visserligen finnas en god man, som företräder dem vid bouppteckning och skifte, men hela tiden är modern alltjämt sina barns förmyndare.</w:t>
        <w:br/>
        <w:br/>
        <w:t xml:space="preserve">Enligt den lagstiftning som tillämpades före den nu gällande förmynderskapslagens tillkomst tillgick det så, att en </w:t>
      </w:r>
      <w:r>
        <w:rPr>
          <w:b/>
        </w:rPr>
        <w:t>änka²</w:t>
      </w:r>
      <w:r>
        <w:rPr>
          <w:b w:val="0"/>
        </w:rPr>
        <w:t xml:space="preserve"> icke förordnades till sina barns förmyndare, förrän hela boutredningen avslutats och slutredovisats. Under boutredningen var en god man då förordnad för barnen som med </w:t>
      </w:r>
      <w:r>
        <w:rPr>
          <w:b/>
        </w:rPr>
        <w:t>moderns²</w:t>
      </w:r>
      <w:r>
        <w:rPr>
          <w:b w:val="0"/>
        </w:rPr>
        <w:t xml:space="preserve"> uteslutande uppfyllde en förmyndares alla funktioner. Orsaken därtill var, att man betraktade modern under boets utredning stående i ett sådant ekonomiskt motsatsförhållande till barnen, att en god man fick i allt företräda barnen mot modern, och därjämte även uppträda som förvaltare utåt. På honom ankom då att ombesörja själva befattningen med boets utredning, och då änkorna, såsom av mig i motionen framhållits, i regel inte äro särdeles förtrogna med det yttre livets formella angelägenheter, då de vanligen ha sin verksamhet förlagd inom hemmets fyra väggar, blev det faktiskt så, att barnens gode man på den tiden blev den, som i verkligheten verkställde boutredningsarbetet och på ett personligt sätt ledde detta, vilket även kom </w:t>
      </w:r>
      <w:r>
        <w:rPr>
          <w:b/>
        </w:rPr>
        <w:t>änkan²</w:t>
      </w:r>
      <w:r>
        <w:rPr>
          <w:b w:val="0"/>
        </w:rPr>
        <w:t xml:space="preserve"> till godo.</w:t>
        <w:br/>
        <w:br/>
        <w:t xml:space="preserve">De gode män, som numera förordnas vid 'sidan av </w:t>
      </w:r>
      <w:r>
        <w:rPr>
          <w:b/>
        </w:rPr>
        <w:t>änkan²</w:t>
      </w:r>
      <w:r>
        <w:rPr>
          <w:b w:val="0"/>
        </w:rPr>
        <w:t xml:space="preserve">, ha däremot fått en högst begränsad uppgift sig ålagd. Eftersom </w:t>
      </w:r>
      <w:r>
        <w:rPr>
          <w:b/>
        </w:rPr>
        <w:t>änkan²</w:t>
      </w:r>
      <w:r>
        <w:rPr>
          <w:b w:val="0"/>
        </w:rPr>
        <w:t xml:space="preserve"> nu hela tiden under</w:t>
        <w:br/>
        <w:br/>
        <w:t xml:space="preserve">utredningen är barnens förmyndare och därjämte förfogar över sin hälft av boet för egen räkning, tillkommer det numera barnens gode man endast att tillse, att bouppteckning blir upprättad i laga tid, ävensom att medverka till att arvskifte utan onödigt uppehåll verkställes, varjämte han har att inge redovisning för de omyndigas andel i boet till vederbörande överförmyndare. TI själva verket har den nya förmynderskapslagstiftningen högst väsentligt förstärkt en efterlevande makes, i här ifrågavarande fall </w:t>
      </w:r>
      <w:r>
        <w:rPr>
          <w:b/>
        </w:rPr>
        <w:t>änkans²</w:t>
      </w:r>
      <w:r>
        <w:rPr>
          <w:b w:val="0"/>
        </w:rPr>
        <w:t xml:space="preserve">, roll vid boutredningen och i motsvarande grad försvagat uppgifterna för barnens gode man. Men i och med att gode mannens uppgift blivit av mera formell natur har det materiella ansvaret för </w:t>
      </w:r>
      <w:r>
        <w:rPr>
          <w:b/>
        </w:rPr>
        <w:t>änkan²</w:t>
      </w:r>
      <w:r>
        <w:rPr>
          <w:b w:val="0"/>
        </w:rPr>
        <w:t xml:space="preserve">, kravet på </w:t>
      </w:r>
      <w:r>
        <w:rPr>
          <w:b/>
        </w:rPr>
        <w:t>hennes²</w:t>
      </w:r>
      <w:r>
        <w:rPr>
          <w:b w:val="0"/>
        </w:rPr>
        <w:t xml:space="preserve"> roll, skärpts.</w:t>
        <w:br/>
        <w:br/>
        <w:t xml:space="preserve">Förut hade </w:t>
      </w:r>
      <w:r>
        <w:rPr>
          <w:b/>
        </w:rPr>
        <w:t>hon²</w:t>
      </w:r>
      <w:r>
        <w:rPr>
          <w:b w:val="0"/>
        </w:rPr>
        <w:t xml:space="preserve"> vid sin sida en i lika mån som </w:t>
      </w:r>
      <w:r>
        <w:rPr>
          <w:b/>
        </w:rPr>
        <w:t>hon²</w:t>
      </w:r>
      <w:r>
        <w:rPr>
          <w:b w:val="0"/>
        </w:rPr>
        <w:t xml:space="preserve"> för boets avveckling ansvarig god man, och som denne vanligen var en i dylika värv förfaren man 1 orten, gjorde sig på den tiden något behov av hjälp vid </w:t>
      </w:r>
      <w:r>
        <w:rPr>
          <w:b/>
        </w:rPr>
        <w:t>änkans²</w:t>
      </w:r>
      <w:r>
        <w:rPr>
          <w:b w:val="0"/>
        </w:rPr>
        <w:t xml:space="preserve"> sida inte gällande. Typiskt var ju stadgandet i gamla ärvdabalken 20:7. »Nu kan så hända, att rätter förmyndare ej strax kan nämnas, eller lagligen träda till det förmynderskap; förordne då domaren någon god man, som emellertid barnagodset vårda kan.» I motsats härtill har den nutida gode mannen alls inte barnagodset under sin vård och intet ansvar för detta, utan dessa funktioner tillkomma den efterlevande maken, </w:t>
      </w:r>
      <w:r>
        <w:rPr>
          <w:b/>
        </w:rPr>
        <w:t>änkan²</w:t>
      </w:r>
      <w:r>
        <w:rPr>
          <w:b w:val="0"/>
        </w:rPr>
        <w:t xml:space="preserve">, som barnens förmyndare. Hade utskottet uppmärksammat denna differens i änkornas roll under boutredningen förr och nu och gjort klart för sig särskilt den rent formella uppgift barnens gode man numera endast får utöva vid sidan av modern eller </w:t>
      </w:r>
      <w:r>
        <w:rPr>
          <w:b/>
        </w:rPr>
        <w:t>änkan²</w:t>
      </w:r>
      <w:r>
        <w:rPr>
          <w:b w:val="0"/>
        </w:rPr>
        <w:t>, så skulle säkerligen utskottet ha intagit en annan ståndpunkt än nu berörda invändning utvisar.</w:t>
        <w:br/>
        <w:br/>
        <w:t>Utskottets andra invändning mot motionen är, att de krav, som framställas i motionen, erhållit en alltför snäv utformning, ity att jag hänfört motionen till att avse mindre bemedlade dödsbon. Analogivis har jag åberopat en liknande begränsning som för dödsbons skattebefrielse, d. v. s. att en behållning av 20,000 till 30,000 kronor skulle föreligga. Av utskottets ordalag att döma tycks utskottet till och med vara generösare än vad jag varit såsom motionär. Då utskottet nämligen talar om de av mig förslagsvis angivna gränserna för mindre bemedlade, säger utskottet nämligen, att »motionens krav erhållit en alltför snäv utformning».</w:t>
        <w:br/>
        <w:br/>
        <w:t>Då utskottet anmärkt, att man endast från fall till fall kan bedöma, när behov föreligger för att verkligen rättvisa skall kunna ernås, måste man ju medge riktigheten av detta uttalande. Men all mänsklig rättvisa är relativ. Ingen kan väl påstå, att i fråga om skattebefrielse för dödsbon verklig rättvis befrielse ernås, om behållningen är 19,900, men blir orättvis, då den utgör 100 kronor mer. Det synes mig som om denna utskottets anmärkning hör till sådana ämnen, som givetvis böra bemästras av den begärda utredningen.</w:t>
        <w:br/>
        <w:br/>
        <w:t>En ytterligare invändning, som utskottet gör, rör frågan, huruvida inte motionens av utskottet behjärtade syfte skulle kunna uppnås på annat sätt än i motionen föreslås. Vad utskottet anför om riskerna för att mindre nogräknade utredningsmän skulle kunna tillskansa sig omyndigas medel och om angelägenheten att förebygga detta, hänför sig detta inte till motionen, synes det mig, utan till en plan om skärpt ansvar för förmyndare och överförmyndare, vilken plan utskottets ärade ordförande gång efter annan gjort sig till talesman för här i riksdagen. Hur behjärtansvärd den planen än är, bör den väl inte inblandas i förevarande ärende, som avser beredande på det allmännas bekostnad av biträden åt sådana änkor, som så önska, eller med andra ord en kostnadsfri boutredning åt mindre bemedlade dödsbon, där änkor finnas.</w:t>
        <w:br/>
        <w:br/>
        <w:t>En annan utväg, som utskottet nämner, till lösning och beredande av hjälp åt änkor i detta hänseende, är en utbyggnad av det nuvarande rättshjälpsinstitutet. Som utskottet också anför, har nu rättshjälpsinstitutet inte nått större utveckling än att det förefinnes i rikets fem största städer och inom två landstingsområden. Därtill kan läggas den upplysningen, att rättshjälpsinstitutet har tidigare funnits i ett större antal län, men numera inskränkts till det nyssnämnda antalet. Utskottet anför till och med, att en motion om utbyggande av rättshjälpsinstitutet vid innevarande års riksdag av statsutskottet har avstyrkts. Av den utredning utskottet i övrigt anför, framgår det alldeles tydligt, att skulle man lösa denna fråga genom att anlita vanliga rättshjälpsinstitut, skulle sådana inte endast behöva upprättas i samtliga län, utan dessa rättshjälpsinstitut skulle därjämte få lägga sig till med ett s. k. filialoch ombudsnät i de olika orterna, som skulle vara synnerligen omfattande och framkalla utomordentligt stora kostnader.</w:t>
        <w:br/>
        <w:br/>
        <w:t xml:space="preserve">Motionen avser någonting helt annat, nämligen en så enkel åtgärd som att man begagnar sig av de betrodda män i de olika orterna, som redan gemenligen användas till boutredning, men att kostnaden för deras användande inte skall stanna på de små mindre bemedlade dödsboen, utan den skall det allmänna övertaga. Därigenom skulle dessa små dödsbon få kraft att fortleva. Vi känna ju till, hurusom statsmakterna under de senaste årtiondena med ganska betydande uppoffringar ha främjat egnahemsbildningen, och vi känna av erfarenhet till, hurusom, när ett dödsfall har inträffat och familjeförsörjaren har gått bort, det liksom kan stå och väga, huruvida </w:t>
      </w:r>
      <w:r>
        <w:rPr>
          <w:b/>
        </w:rPr>
        <w:t>änkan²</w:t>
      </w:r>
      <w:r>
        <w:rPr>
          <w:b w:val="0"/>
        </w:rPr>
        <w:t xml:space="preserve"> skall kunna behålla hemmet eller inte med sina ännu inte uppvuxna barn. Då betyder det ganska mycket, huruvida den ekonomiska grundval, som behållningen i dödsboet utgör, skall bli graverad med en kanske bortåt 400 och 500 kronors utgift bara för en sådan sak som boutredningen och i samband därmed stående åtgärder. Om man sluppe ifrån sådana för de smärre hemmen onödiga utgifter, skulle det finnas större förutsättningar för att </w:t>
      </w:r>
      <w:r>
        <w:rPr>
          <w:b/>
        </w:rPr>
        <w:t>änkan²</w:t>
      </w:r>
      <w:r>
        <w:rPr>
          <w:b w:val="0"/>
        </w:rPr>
        <w:t xml:space="preserve"> skulle kunna klara sig över de allra närmaste åren, och när barnen så hade vuxit till, skulle </w:t>
      </w:r>
      <w:r>
        <w:rPr>
          <w:b/>
        </w:rPr>
        <w:t>hon²</w:t>
      </w:r>
      <w:r>
        <w:rPr>
          <w:b w:val="0"/>
        </w:rPr>
        <w:t xml:space="preserve"> ha större förutsättningar att behålla det egna hemmet i sin hand. Därjämte skulle samhället också vinna den högst betydande fördelen, att i varje fall den dag bleve uppskjuten, då stärbhuset måste anlita det allmännas hjälp för att kunna draga sig fram. Det är i motionen fråga om att komma de smärre hemmen till hjälp i ett stort antal fall. Det är frågan om att samhället skulle kunna bestrida kostnaderna för mindre bemedlade dödsbons utredning, när en </w:t>
      </w:r>
      <w:r>
        <w:rPr>
          <w:b/>
        </w:rPr>
        <w:t>änka²</w:t>
      </w:r>
      <w:r>
        <w:rPr>
          <w:b w:val="0"/>
        </w:rPr>
        <w:t xml:space="preserve"> lever efter, som utgör grundmotivet för densamma. Man kan inte överskatta betydelsen av den reform, som med motionen avses. Det gäller att sätta folk i tillfälle att reda sig själva och med hänsyn till detta behjärtansvärda ändamål, och då jag inte kan finna, att de invändningar, som ifrån utskottets sida ha gjorts emot motionen, ha den betydelsen, att man för den skull måste låta hela frågan förfalla, tillåter jag mig att yrka bifall till motionen.</w:t>
      </w:r>
    </w:p>
    <w:p>
      <w:pPr>
        <w:pStyle w:val="Heading2"/>
      </w:pPr>
      <w:r>
        <w:t>2. Anders Paulsen (Socialdemokraterna, man)</w:t>
      </w:r>
    </w:p>
    <w:p>
      <w:r>
        <w:rPr>
          <w:b w:val="0"/>
        </w:rPr>
        <w:t xml:space="preserve">Herr talman! Herr Dahlbäck är utan tvivel en </w:t>
      </w:r>
      <w:r>
        <w:rPr>
          <w:b/>
        </w:rPr>
        <w:t>kvinnornas¹</w:t>
      </w:r>
      <w:r>
        <w:rPr>
          <w:b w:val="0"/>
        </w:rPr>
        <w:t xml:space="preserve"> vän och framför allt en änkornas vän, eftersom han motionerar om att tillsätta en kurator, som skall hjälpa </w:t>
      </w:r>
      <w:r>
        <w:rPr>
          <w:b/>
        </w:rPr>
        <w:t>kvinnorna¹</w:t>
      </w:r>
      <w:r>
        <w:rPr>
          <w:b w:val="0"/>
        </w:rPr>
        <w:t>, när det gäller boutredning. Enligt hans mening äro änkorna tydligen mycket mera okunniga om vad som sker än änklingarna äro. Emellertid är det nog så, att såväl änkorna som</w:t>
        <w:br/>
        <w:br/>
        <w:t xml:space="preserve">änklingarna mycket väl veta, att i varje ort finns en person, som sysslar med sådana saker, som alltså är väl inne i, hur en bouppteckning skall upprättas, och som kan ordna allt som förekommer i samband med en boutredning. Det vet både änkorna och änklingarna, och därför anser jag, att hela denna motion är fullständigt överflödig. Vad skall det tjäna till med en sådan kurator? Såvitt jag kan förstå, kan syftet endast vara att ge advokaterna möjlighet till extra förtjänst, ty det är väl meningen, att denne kurator skall vara en advokat. Någonting annat kan väl inte vara meningen, och därför tycker jag det hela är fullständigt onödigt. För en omyndig utses ju en förmyndare eller god man, och han kan ju också råda </w:t>
      </w:r>
      <w:r>
        <w:rPr>
          <w:b/>
        </w:rPr>
        <w:t>änkan²</w:t>
      </w:r>
      <w:r>
        <w:rPr>
          <w:b w:val="0"/>
        </w:rPr>
        <w:t>, om det skulle behövas.</w:t>
        <w:br/>
        <w:br/>
        <w:t>Sveriges häradshövdingar ha i ett utlåtande, som är bifogat utskottets utlåtande, sagt herr Dahlbäck, vad de mena om denna sak. Jag skall inte upprepa vad utskottet sagt. Jag skall bara råda kammarens ledamöter att läsa detta betänkande, så få ni en fullständigt sakkunnig värdesättning av den motion, herr Dahlbäck kommit med. Jag skulle vilja tillägga, att jag tycker, att det är ganska underligt, att en man i herr Dahlbäcks ställning framlämnar en motion, som är så att säga så »halv». Varför har han inte tagit med änklingarna, om han ville hjälpa dem, som äro ensamma? De veta precis lika mycket och lika litet om dessa ting som änkorna. Men det är bara änkorna han vill hjälpa. Det får stå för hans räkning, att han är så mån om dem.</w:t>
        <w:br/>
        <w:br/>
        <w:t>Herr talman, jag skall inte säga något mer om den saken. Jag nöjer mig för ögonblicket med vad jag nu sagt, men jag tycker, att det är onödigt att komma med en sådan motion. Det är inte något att taga upp kammarens tid med, varför jag yrkar bifall till utskottets hemställan.</w:t>
      </w:r>
    </w:p>
    <w:p>
      <w:pPr>
        <w:pStyle w:val="Heading2"/>
      </w:pPr>
      <w:r>
        <w:t>3. Axel Fält (Socialdemokraterna, man)</w:t>
      </w:r>
    </w:p>
    <w:p>
      <w:r>
        <w:rPr>
          <w:b w:val="0"/>
        </w:rPr>
        <w:t>Herr talman! Det skulle vara frestande att bemöta herr Dahlbäck i en del punkter, men jag skall inskränka mig till att hänvisa till vad utskottet skrivit i sin motivering, när det hemställer om avslag på motionen. Jag skall endast be att få yrka bifall till utskottets hemställan.</w:t>
      </w:r>
    </w:p>
    <w:p>
      <w:pPr>
        <w:pStyle w:val="Heading2"/>
      </w:pPr>
      <w:r>
        <w:t>4. Oscar Dahlbäck (Folkpartiet, man)</w:t>
      </w:r>
    </w:p>
    <w:p>
      <w:r>
        <w:rPr>
          <w:b w:val="0"/>
        </w:rPr>
        <w:t xml:space="preserve">Herr talman! Jag skall endast med anledning av herr Paulsens yttrande be att få fästa uppmärksamheten på att motionen går ju inte alls ut på att hjälpa änkorna att taga reda på vilka betrodda män, som finnas att tillgå på respektive orter, som sköta om boutredningar, utan meningen är fastmer den, att de kostnader, som dessa anlitade, betrodda män verkligen komma att draga, inte skulle falla på stärbhusen utan på det allmänna. Det är inte av mig åsyftat och finns inte heller i motionen någonstädes utsatt, att jag skulle med densamma avse att bereda advokater större förtjänster än de för närvarande ha. Tvärtom har jag aldrig nämnt beteckningen advokat, utan min mening har endast varit, att de krafter, som redan användas, allt fortfarande skulle användas, men att kostnaderna inte skola drabba stärbhuset. Jag anser, att det är fullt motiverat, att, såsom i motionen skett, begränsa hjälpen till änkorna, ty om en änkling sitter i dödsboet, har han ju sin ordinarie inkomst att bestrida kostnaderna för boutredningen med. För honom kan det ju ingalunda bli så kännbart som för en </w:t>
      </w:r>
      <w:r>
        <w:rPr>
          <w:b/>
        </w:rPr>
        <w:t>änka²</w:t>
      </w:r>
      <w:r>
        <w:rPr>
          <w:b w:val="0"/>
        </w:rPr>
        <w:t>. Det är hela motivet till att motionen endast avser änkorna.</w:t>
        <w:br/>
        <w:br/>
        <w:t>Sedan jag väckte motionen, har jag blivit uppsökt av olika personer, bl. a. av en stadsfullmäktigeordförande, som på ett ganska målande sätt skildrade för mig — någonting som man för övrigt känner till från vissa orter — hurusom en del personer äro särdeles måna om att söka komma i åtnjutande av förmånen att få utreda dödsbon för att därigenom bereda sig förtjänst. På grund därav</w:t>
        <w:br/>
        <w:br/>
        <w:t xml:space="preserve">angelägenheter. (Forts.) synes det vara en gärd av hänsyn till de änkor, som inte ha någon annan inkomst att falla tillbaka på än den, som dödsboets behållning kan skänka, att inte tilllåta, att den lilla kvarlåtenskap, som finns till deras förfogande, tullas, ty det är på den de skola bygga sin framtid. En änkling däremot har väl i regel större förutsättningar att bekosta boutredningen av dödsboet efter </w:t>
      </w:r>
      <w:r>
        <w:rPr>
          <w:b/>
        </w:rPr>
        <w:t>hustrun²</w:t>
      </w:r>
      <w:r>
        <w:rPr>
          <w:b w:val="0"/>
        </w:rPr>
        <w:t xml:space="preserve">. Han har sin inkomst fortfarande ograverad. Jag tycker inte, att detta ämne är av den beskaffenheten att man skall behöva gyckla med frågan. Den är alltför allvarlig och betydelsefull, och jag känner mycket väl till förhållandena, särskilt i städer och stadsliknande samhällen i förevarande avseende, och jag vågar tro det, lika bra som en eller annan häradshövding, hur det i själva verket går till i de mindre bemedlade hemmen, när boet skall utredas. Jag känner, var skon klämmer. Människor komma och beklaga sig över dessa dyrbara utredningar. Var skall en </w:t>
      </w:r>
      <w:r>
        <w:rPr>
          <w:b/>
        </w:rPr>
        <w:t>änka²</w:t>
      </w:r>
      <w:r>
        <w:rPr>
          <w:b w:val="0"/>
        </w:rPr>
        <w:t xml:space="preserve"> taga pengar till dem ifrån? Det är mycket tvivelaktigt, hur </w:t>
      </w:r>
      <w:r>
        <w:rPr>
          <w:b/>
        </w:rPr>
        <w:t>hon²</w:t>
      </w:r>
      <w:r>
        <w:rPr>
          <w:b w:val="0"/>
        </w:rPr>
        <w:t xml:space="preserve"> skall kunna reda upp en sådan sak, medan en änkling klarar den saken betydligt bättre.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2154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