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2165</w:t>
      </w:r>
    </w:p>
    <w:p>
      <w:r>
        <w:rPr>
          <w:b/>
        </w:rPr>
        <w:t xml:space="preserve">Datum: </w:t>
      </w:r>
      <w:r>
        <w:t>1938-06-01</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Johan Brädefors (Vänsterpartiet, man)</w:t>
      </w:r>
    </w:p>
    <w:p>
      <w:r>
        <w:rPr>
          <w:b w:val="0"/>
        </w:rPr>
        <w:t xml:space="preserve">Herr talman! Jag ber att få yrka bifall till </w:t>
      </w:r>
      <w:r>
        <w:rPr>
          <w:b/>
        </w:rPr>
        <w:t>fru²</w:t>
      </w:r>
      <w:r>
        <w:rPr>
          <w:b w:val="0"/>
        </w:rPr>
        <w:t xml:space="preserve"> Rönn- Christianssons m. fl. motion nr 459 i vad rör denna paragraf.</w:t>
      </w:r>
    </w:p>
    <w:p>
      <w:pPr>
        <w:pStyle w:val="Heading2"/>
      </w:pPr>
      <w:r>
        <w:t>2. Ivar Anderson (Högerns riksdagsgrupp, man)</w:t>
      </w:r>
    </w:p>
    <w:p>
      <w:r>
        <w:rPr>
          <w:b w:val="0"/>
        </w:rPr>
        <w:t>Herr talman! Jag ber att få yrka bifall till utskottets förslag. |</w:t>
        <w:br/>
        <w:br/>
        <w:t xml:space="preserve">Skattskyldig, som under beskattningsåret varit gift och levt tillsammans med sin </w:t>
      </w:r>
      <w:r>
        <w:rPr>
          <w:b/>
        </w:rPr>
        <w:t>hustru²</w:t>
      </w:r>
      <w:r>
        <w:rPr>
          <w:b w:val="0"/>
        </w:rPr>
        <w:t xml:space="preserve"> eller som haft hemmavarande eller av den skattskyldige helt eller delvis underhållet barn under 18 år, vilket icke haft minst 600 kronors inkomst, är berättigad till såväl grundavdrag som familjeavdrag. Grundavdraget för skattskyldig, som nu nämnts, och familjeavdraget för </w:t>
      </w:r>
      <w:r>
        <w:rPr>
          <w:b/>
        </w:rPr>
        <w:t>hustru²</w:t>
      </w:r>
      <w:r>
        <w:rPr>
          <w:b w:val="0"/>
        </w:rPr>
        <w:t xml:space="preserve"> utgöra, vart för sig, i ortsgrupp I: 600 kronor; i ortsgrupp II: 640 kronor; i ortsgrupp III: 680 kronor; i ortsgrupp IV: 720 kronor; samt i ortsgrupp V: 760 kronor. Familjeavdraget för vartdera av de två första barnen, för vilka avdrag åtnjutes, utgör i ortsgrupp I: 460 kronor; i ortsgrupp 11: 500 kronor; i ortsgrupp III: 540 kronor; i ortsgrupp IV: 580 kronor; samt i ortsgrupp V: 620 kronor. Familjeavdraget för ett vart av de övriga barnen utgör i ortsgrupp I: 709 kronor; i orlsgrupp II: 760 kronor; i ortsgrupp III: 820 kronor; i ortsgrupp IV: 880 kronor; samt i ortsgrupp V: 940 kronor. Skattskyldig, som under beskattningsåret haft husföreståndarinna hos sig anställd, äger, därest han varit ogift (varmed jämställes änkling, </w:t>
      </w:r>
      <w:r>
        <w:rPr>
          <w:b/>
        </w:rPr>
        <w:t>änka²</w:t>
      </w:r>
      <w:r>
        <w:rPr>
          <w:b w:val="0"/>
        </w:rPr>
        <w:t xml:space="preserve"> eller frånskild) och haft hemmavarande barn, för vilka han varit berättigad erhålla avdrag, att åtnjuta familjeavdrag för husföreståndarinnan med hälften av det belopp, som tillkommer skattskyldig för </w:t>
      </w:r>
      <w:r>
        <w:rPr>
          <w:b/>
        </w:rPr>
        <w:t>hustru²</w:t>
      </w:r>
      <w:r>
        <w:rPr>
          <w:b w:val="0"/>
        </w:rPr>
        <w:t>.</w:t>
        <w:br/>
        <w:br/>
        <w:t xml:space="preserve">Skattskyldig, som under beskattningsåret varit gift och levt tillsammans med sin </w:t>
      </w:r>
      <w:r>
        <w:rPr>
          <w:b/>
        </w:rPr>
        <w:t>hustru²</w:t>
      </w:r>
      <w:r>
        <w:rPr>
          <w:b w:val="0"/>
        </w:rPr>
        <w:t xml:space="preserve"> eller som haft hemmavarande eller av den skattskyldige helt eller delvis underhållet barn under 18 år, vilket icke haft minst 600 kronors inkomst, är berättigad till såväl grundavdrag som familjeavdrag. Grundavdraget för skattskyldig, som nu nämnts, och familjeavdraget för </w:t>
      </w:r>
      <w:r>
        <w:rPr>
          <w:b/>
        </w:rPr>
        <w:t>hustru²</w:t>
      </w:r>
      <w:r>
        <w:rPr>
          <w:b w:val="0"/>
        </w:rPr>
        <w:t xml:space="preserve"> utgöra, vart för sig, i ortsgrupp I: 600 kronor; i ortsgrupp II: 640 kronor; i ortsgrupp III: 680 kronor; i ortsgrupp IV: 720 kronor; samt i ortsgrupp V: 760 kronor. Familjeavdraget för vartdera av de två första barnen, för vilka avdrag åtnjutes, utgör i ortsgrupp I: 460 kronor; i ortsgrupp II: 500 kronor; i ortsgrupp III: 540 kronor; i ortsgrupp IV: 580 kronor; samt i ortsgrupp V: 620 kronor. Familjeavdraget för ett vart av de övriga barnen utgör i ortsgrupp I: 920 kronor; i ortsgrupp II: 1,000 kronor: i ortsgrupp III: 1,080 kronor; i ortsgrupp IV: 1,160 kronor; samt i ortsgrupp V: 1,240 kronor. Skattskyldig, som under beskattningsåret haft husföreståndarinna hos sig anställd, äger, därest han varit ogift (varmed jämställes änkling, </w:t>
      </w:r>
      <w:r>
        <w:rPr>
          <w:b/>
        </w:rPr>
        <w:t>änka²</w:t>
      </w:r>
      <w:r>
        <w:rPr>
          <w:b w:val="0"/>
        </w:rPr>
        <w:t xml:space="preserve"> eller frånskild) och haft hemmavarande barn, för vilka han varit berättigad erhålla avdrag, att åtnjuta familjeavdrag för husföreståndarinnan med hälften av det belopp, som tillkommer skattskyldig för </w:t>
      </w:r>
      <w:r>
        <w:rPr>
          <w:b/>
        </w:rPr>
        <w:t>hustru²</w:t>
      </w:r>
      <w:r>
        <w:rPr>
          <w:b w:val="0"/>
        </w:rPr>
        <w:t>.</w:t>
        <w:br/>
        <w:br/>
        <w:t>stämmes ortsavdraget (grundavdrag) på sätt framgår av en vid denna för-</w:t>
        <w:br/>
        <w:br/>
        <w:t>ade beloppet uppgår till i ortsgrupp I: minst 14,300 kronor; minst 14,900 kronor;</w:t>
        <w:br/>
        <w:br/>
        <w:t>andra, eller, ehuru gifta med varandra. levt åtskilda, skall, därest enligt nu givna bestämmelser båda föräldrarna skulle vara berättigade till avdrag för barnet, en var av föräldrarna erhålla halvt avdrag. Beloppet avrundas nedåt till jämna tjugutal kronor. Bestämmelsen om högre avdrag för det tredje och de följande barnen skall därvid tillämpas för fadern och modern var för sig, så att hänsyn tages blott till det antal barn som av var och en av dem helt eller delvis underhålles.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2165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