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899</w:t>
      </w:r>
    </w:p>
    <w:p>
      <w:r>
        <w:rPr>
          <w:b/>
        </w:rPr>
        <w:t xml:space="preserve">Datum: </w:t>
      </w:r>
      <w:r>
        <w:t>1901-05-07</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Emil Hammarlund (–, man)</w:t>
      </w:r>
    </w:p>
    <w:p>
      <w:r>
        <w:rPr>
          <w:b w:val="0"/>
        </w:rPr>
        <w:t>Herr talman! Då jag för min del icke vill vara med om att skrifva till Kongl. Maj:t för att begära utredning i en fråga, som synes mig fullt tydlig och klar, kommer jag att yrka afslag å det nu föredragna betänkandet.</w:t>
        <w:br/>
        <w:br/>
        <w:t>Här föreslås, såsom vi nyss hörde, att Riksdagen skulle anhålla, &gt;att Kongl. Maj:t måtte låta utreda, om och under hvilka vilkor lönetillskott af allmänna medel skulle kunna beviljas skoldistrikt till</w:t>
        <w:br/>
        <w:br/>
        <w:t>Då sålunda äfven i fråga om vilkoren finnas tydliga och klara bestämmelser, synes det mig, som om Riksdagen icke kunde komma och begära någon utredning härom.</w:t>
        <w:br/>
        <w:br/>
        <w:t>Om Riksdagen det oaktadt skulle aflåta en skrifvelse med sådan begäran, föreställer jag mig, att Kongl. Maj:t komme att stå undrande och spörjande om hvad meningen kunde vara.</w:t>
        <w:br/>
        <w:br/>
        <w:t xml:space="preserve">Då jag först läste utskottets utlåtande, tänkte jag: här föreligger något skrifeller tryckfel; det kan ej vara meningen hvad utskottet säger, utan det måste afse något annat. Om man går till motionen, skall man väl få någon upplysning om hvad meningen är. Och jag gick till motionen, men jag blef besviken. Ty motionen var lika dunkel och oklar som utskottets utlåtande. Medan utskottet väsentligen rigtar uppmärksamheten vid frågan om &gt;»fast anstäld&gt; lärare eller </w:t>
      </w:r>
      <w:r>
        <w:rPr>
          <w:b/>
        </w:rPr>
        <w:t>lärarinna³</w:t>
      </w:r>
      <w:r>
        <w:rPr>
          <w:b w:val="0"/>
        </w:rPr>
        <w:t xml:space="preserve"> och endast i förbigående talar om tiden, under hvilken undervisningen skall hafva pågått, så är det i motionärens framställning alldeles motsatsen. Han fäster sig hufvudsakligen vid frågan om tiden och talar endast i förbigående om tillfälligtvis antagna lärare och </w:t>
      </w:r>
      <w:r>
        <w:rPr>
          <w:b/>
        </w:rPr>
        <w:t>lärarinnor³</w:t>
      </w:r>
      <w:r>
        <w:rPr>
          <w:b w:val="0"/>
        </w:rPr>
        <w:t>. Hans kläm lyder, att Riksdagen måtte »besluta, att statsbidrag måtte lemnas till hvarje folk-, mellanoch småskola för hela den tid undervisning der meddelats af ordentligt pröfvade lärare, äfven om de blifvit blott tillfälligtvis antagna af skolråd.&gt; Alltså, ban vill ha statsbidrag för hela den tid undervisning meddelats.</w:t>
        <w:br/>
        <w:br/>
        <w:t>När jag läste denna motionärens hemställan, funderade jag öfver hvad han möjligen kunde mena. Min första tanke var: han menar, att om undervisningen pågått mer än åtta månader, skall statsbidrag utgå också för öfvertiden. Det är nemligen så, att man icke får statsbidrag för mer än 8 månader; om läsningen fortgår utöfver denna tid, få församlingarna sjelfva betala detta.</w:t>
        <w:br/>
        <w:br/>
        <w:t>Men går jag så till motionärens motivering, synes det mig, som om det icke varit hans mening, att statsbidrag skulle erhållas för den del af lästiden, som öfverskjuter 8 månader; tvärtom talas der om, att statsbidrag borde utgå, i fall undervisningen fortgått under kortare tid än 8 månader. Han tar ett exempel och säger, att om »en ordinarie lärare skött skolan i 4 månader och tillfälligt antagna lärare bedrifvit undervisningen i samma skola 3 månader, bekommes för de senare intet statsbidrag.» Ja, det är rigtigt, men det är icke derför, att det är tillfälligt antagna lärare, utan derför</w:t>
        <w:br/>
        <w:br/>
        <w:t>att icke det vilkoret blifvit uppfyldt, att undervisningen skall pågå Om ändring 8 månader om året. Men den saken är mycket lätt för skolråden ? bestämmer. att hjelpa, ty om det kan styrkas, att man icke för hela denna tid statsbidrag</w:t>
        <w:br/>
        <w:br/>
        <w:t>af 8 månader kunnat skaffa lärare, utan att undervisningen någon till aflönande del af läsåret måst inställas på grund af att lärare icke kunnat er-9f lärare vid hållas, och vederbörande skolråd går till Kongl. Maj:t och anhåller /9!!skolor och att detta oaktadt få statsbidrag, så beviljas sådant alltid för den |</w:t>
        <w:br/>
        <w:br/>
        <w:t>del af året, då undervisningen pågått — det finnes icke ett enda (Forta.) exempel på, att Kongl. Ma:jt sagt nej under sådana förhållanden. Om man således antar, att undervisningen pågått under 7 månader, erhålles 7/5 af statsbidraget för det året. Att inrycka någonting härom i författningarna synes mig vara öfverflödigt. De fall, der dylikt inträffar, äro icke flera än att saken kan lösas på det sätt, att skolråden gå till Kongl. Maj:t. Man har under sådana förhållanden derjemte större trygghet och visshet för, att det icke sker missbruk af rätten att erhålla lönetillskott, utan att vederbörande tvärtom göra hvad de kunna för att uppehålla undervisningen. Någon förlust af statsbidraget kommer emellertid här icke i fråga. Jag är dock icke viss om, att det nu påpekade verkligen är motionärens mening, ty det finnes också en annan sak, som han möjligen kunnat åsyfta i sin motion, enligt hvad synes framgå af en annan del af hans motivering. Han säger der, att fall kunna inträffa, då undervisningen varder instäld, på grund af att man icke kunnat få lärare, och att man då söker upp någon tillfälligtvis ledig lärare. Möjligen menar motionären dermed en sådan lärare, som tjenstgör i en annan skola i församlingen, men hvilken har ferier och derunder kan vara villig uppehålla undervisningen på annat håll. Menar han då, att för dessa lärare, som äro anstälda vid en skola och der hafva statsbidrag, skulle utgå statsbidrag äfven för deras tjenstgöring i en annan skola, då borde han tydligt hafva utsagt detta och på samma sätt också utskottet. Jag tror emellertid icke, att Riksdagen vill vara med om, att det skall kunna utgå för en och samma lärare mera än ett statsbidrag, ty det vore en ganska farlig princip.</w:t>
        <w:br/>
        <w:br/>
        <w:t>Jag anser mig således nu hafva visat, att hvad som i skrifvelsen begäres att få utredt icke alls behöfver någon utredning, utan att det är fullt klart och tydligt förut, och då motionärens framställning i öfrigt icke synes böra påkalla någon som helst åtgärd ifrån Riksdagens sida, tillåter jag mig, herr talman, att yrka afslag å såväl utskottets hemställan som motionen.</w:t>
      </w:r>
    </w:p>
    <w:p>
      <w:pPr>
        <w:pStyle w:val="Heading2"/>
      </w:pPr>
      <w:r>
        <w:t>2. Otto Redelius (–, man)</w:t>
      </w:r>
    </w:p>
    <w:p>
      <w:r>
        <w:rPr>
          <w:b w:val="0"/>
        </w:rPr>
        <w:t>Trots hvad den siste talaren anförde, tror jag, att det är skäl att antaga utskottets förslag. Ty, såsom talaren i fråga också anmärkte, finnes det fall, då skolråden icke få statsbidrag till lärarnes aflönande utan att särskildt begära detta hos Kongl. Maj:t. Såväl folkskoleinspektörerna som Konungens befallningshafvande kunna nemligen i vissa fall säga nej på skolrådens reqvisitioner, och ha de fått nej, måste de å nyo ingå med skrifvelse i</w:t>
        <w:br/>
        <w:br/>
        <w:t>anföra de, &gt;men det har å andra sidan visat si, att det icke stått till att få vederbörligen examinerade lärare att undervisa hela den</w:t>
        <w:br/>
        <w:br/>
        <w:t>af lärare vid föreskrifna tiden&gt; — det fattas en månad eller kanske två —; och</w:t>
        <w:br/>
        <w:br/>
        <w:t>då kunna de med skäl fråga: »skola vi få eller icke få något statsbidrag?» Den föregående talaren har icke velat bestrida billigheten af att skolråden under dylika förhållanden borde få statsbidrag, men, säger han, det är så få fall, då dylika omständigheter kunna föreligga, att de godt kunna gå till Kongl. Maj:t. Saken gäller således, om man skall kunna få en dylik fråga afgjord blott genom folkskoleinspektörernas kontroll och Konungens befallningshafvandes beslut, eller om det derjemte skall erfordras att gå till kungs i hvarje särskildt fall. Utskottet, till hvars beslut jag bidragit, har ansett, att det skulle vara till fyllest med inspektörernas och Konungens befallningshafvandes pröfning; om de funne skäl att bevilja bidrag, vore detta nog, och denna mening delar också jag, hvarför jag anhåller att få yrka bifall till utskottets hemställan.</w:t>
      </w:r>
    </w:p>
    <w:p>
      <w:pPr>
        <w:pStyle w:val="Heading2"/>
      </w:pPr>
      <w:r>
        <w:t>3. Emil Hammarlund (–, man)</w:t>
      </w:r>
    </w:p>
    <w:p>
      <w:r>
        <w:rPr>
          <w:b w:val="0"/>
        </w:rPr>
        <w:t xml:space="preserve">Såsom framgick af det nyss hållna anförandet, menade utskottets ordförande, att man borde få till stånd en skrifvelse till Kongl. Maj:t, derför att det kan inträffa, att uti en församling undervisningen på grund af lärarebrist icke kan pågå 8 månader af året, utan t. ex. blott 6 eller 7 månader. Man ville i dylikt fall ha rätt att bekomma statsbidrag, utan att derför behöfva gå till Kongl. Maj:t och begära särskildt medgifvande, utan skulle folkskoleinspektören och länsstyrelsen kunna afgöra saken. Jag hemställer dock, om den saken vinnes med den skrifvelse, som nu är ifrågasatt. Man vill vinna det, att man skall få statsbidrag för kortare tid än 8 månader, och för att vinna detta skall man skrifva till Kongl. Maj:t med begäran, att Kongl. Maj:t måtte »utreda, om och under hvilka vilkor lönetillskott af allmänna medel skulle kunna beviljas skoldistriktet till aflönande af lärare eller </w:t>
      </w:r>
      <w:r>
        <w:rPr>
          <w:b/>
        </w:rPr>
        <w:t>lärarinna³</w:t>
      </w:r>
      <w:r>
        <w:rPr>
          <w:b w:val="0"/>
        </w:rPr>
        <w:t xml:space="preserve"> vid folkskola eller småskola utan hinder deraf, att undervisningen vid skolan icke under hela den för lönetillskotts åtnjutande föreskrifna tiden uppehållits af derstädes fast anstäld lärare eller </w:t>
      </w:r>
      <w:r>
        <w:rPr>
          <w:b/>
        </w:rPr>
        <w:t>lärarinna³</w:t>
      </w:r>
      <w:r>
        <w:rPr>
          <w:b w:val="0"/>
        </w:rPr>
        <w:t>.»</w:t>
        <w:br/>
        <w:br/>
        <w:t xml:space="preserve">Det är enligt mitt förmenande icke någon mening uti allt detta. Emedan man vill åstadkomma ändring i fråga om tiden, så skrifver man till Kongl. Maj:t och anhåller, att statsbidrag måtte beviljas, äfven om undervisningen uppehållits af sådan lärare eller </w:t>
      </w:r>
      <w:r>
        <w:rPr>
          <w:b/>
        </w:rPr>
        <w:t>lärarinna³</w:t>
      </w:r>
      <w:r>
        <w:rPr>
          <w:b w:val="0"/>
        </w:rPr>
        <w:t>, som icke är vid skolan fast anstäld.</w:t>
        <w:br/>
        <w:br/>
        <w:t>Jag har emellertid redan visat, att statsbidrag nu utgår till sådana, som icke: äro fast anstälda, och derom behöfves således icke någon som helst utredning. Hade det varit utskottets mening, att skrifvelsen skulle afse den af utskottets ärade ordförande nyss omnämnda frågan, så borde utskottsbetänkandets kläm haft en helt annan lydelse.</w:t>
        <w:br/>
        <w:br/>
        <w:t>För öfrigt vidhåller jag hvad jag nyss yttrade derom, att de Om ändring fall, då undervisningen på grund af lärarebrist icke kan pågå 8 ? bestämmelmånader, äro så få, att derför icke behöfves någon bestämmelse i förstatsbidsag fattningen, utan har staten större garanti så, som det nu är ordnadt. till aflönande</w:t>
        <w:br/>
        <w:br/>
        <w:t>Jag har här i min hand en redogörelse för de mål af detta af lärare vid</w:t>
        <w:br/>
        <w:br/>
        <w:t>slag, som under förlidet år och den gångna delen af detta år varit" Rear och före hos Kongl. Maj:t. De äro sammanlagdt 7 under förra året och ””CS50lOr. 1 under detta år samt afse följande församlingar, nemligen Sorsele (Forts.) i Vesterbottens län, Elfsby i Norrbottens län, Stora Skedvi i Kopparbergs län, Svartnäs i samma län, Borgvattnet i Jemtlands län, Lycksele i Vesterbottens län, Råneå i Norrbottens län samt Hedesunda i Gefleborgs län. Till alla dessa församlingar har statsbidrag beviljats, oaktadt undervisningen ej pågått 8 månader.</w:t>
        <w:br/>
        <w:br/>
        <w:t>Då för öfrigt utskottet icke alls begär en utredning om denna sak, utan om en helt annan, som redan är fullt tydlig och klar, har jag alla skäl att vidhålla mitt yrkande.</w:t>
      </w:r>
    </w:p>
    <w:p>
      <w:pPr>
        <w:pStyle w:val="Heading2"/>
      </w:pPr>
      <w:r>
        <w:t>4. Otto Redelius (–, man)</w:t>
      </w:r>
    </w:p>
    <w:p>
      <w:r>
        <w:rPr>
          <w:b w:val="0"/>
        </w:rPr>
        <w:t xml:space="preserve">Det är verkligen äfven en annan sak, som är ifrågasatt, nemligen att statsbidrag skulle utgå äfven i sådant fall, att examinerad lärare eller </w:t>
      </w:r>
      <w:r>
        <w:rPr>
          <w:b/>
        </w:rPr>
        <w:t>lärarinna³</w:t>
      </w:r>
      <w:r>
        <w:rPr>
          <w:b w:val="0"/>
        </w:rPr>
        <w:t xml:space="preserve"> icke finnes att tillgå eller att icke ens någon pröfvad lärare eller </w:t>
      </w:r>
      <w:r>
        <w:rPr>
          <w:b/>
        </w:rPr>
        <w:t>lärarinna³</w:t>
      </w:r>
      <w:r>
        <w:rPr>
          <w:b w:val="0"/>
        </w:rPr>
        <w:t xml:space="preserve"> kan erhållas för undervisningens uppehållande vid en folkskola. Utskottet har emellertid icke velat tillstyrka något sådant på af enskild motionär afgifvet förslag, utan har ansett, att det borde bero på Kongl. Maj:ts pröfning, huruvida statsbidrag skulle utgå äfven i sådant fall, att läraren icke är så qvalificerad, som uti allmän författning är föreskrifvet.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899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