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1025</w:t>
      </w:r>
    </w:p>
    <w:p>
      <w:r>
        <w:rPr>
          <w:b/>
        </w:rPr>
        <w:t xml:space="preserve">Datum: </w:t>
      </w:r>
      <w:r>
        <w:t>1907-02-26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Sandquist (–, man)</w:t>
      </w:r>
    </w:p>
    <w:p>
      <w:r>
        <w:rPr>
          <w:b w:val="0"/>
        </w:rPr>
        <w:t>Herr talman! Då denna fråga, hvarom motionären nu framställt yrkande, har för mig sedan många år tillbaka varit en fråga af stort intresse och en fråga, som ju mer och mer, till följd af den pågående skogssköflingen i vårt land, måste anses vara af allt större och större betydelse, har jag ansett, att jag vid densammas behandling borde säga några ord.</w:t>
        <w:br/>
        <w:br/>
        <w:t>Det har icke litet förvånat mig, att den ärade ordföranden i det utskott, som behandlat herr Lindhagens motion, har kunnat tilldela Sveriges aktningsvärda lärareoch lärarinnekår ett sådant underkännande betyg, som att den skulle vara i saknad af läskunnighet, ty något annat oundgängligt kompetenskraf fordras väl icke än att kunna läsa och uppfatta hvad man läst. Skulle icke</w:t>
        <w:br/>
        <w:br/>
        <w:t>Angående vår lärarekår vara i besittning af de kunskaper och kvalifikationer, undervisning som erfordras för att taga de små med sig och lära dem plantera</w:t>
        <w:br/>
        <w:br/>
        <w:t>kog? Så långt tillbaka som 1877 meddelades i den folkskola, där</w:t>
        <w:br/>
        <w:br/>
        <w:t>elementarjag då var lärare, undervisning åt barnen i skogssådd; det var just</w:t>
        <w:br/>
        <w:br/>
        <w:t xml:space="preserve">i den kommun, där en af de föregående talarne, herr Åkerlund, är bosatt. Jag ber att, ehuru jag icke numera är skollärare, få på det varmaste inlägga min protest mot det underkännande betyg, som lärarkåren fått af ordföranden i det utskott, som behandlat denna motion. I folkskolestadgan föreskrifves, att undervisning skall meddelas åt barnen i »trädgårdsskötsel och trädplantering», och nu ifrågasättes undervisning i skogsvård. Det är väl icke tänkbart, att det skall vara så stor skillnad mellan att undervisa i trädgårdsskötsel och trädplantering å ena sidan och skogsplantering å andra sidan, så att lärare och </w:t>
      </w:r>
      <w:r>
        <w:rPr>
          <w:b/>
        </w:rPr>
        <w:t>lärarinnor³</w:t>
      </w:r>
      <w:r>
        <w:rPr>
          <w:b w:val="0"/>
        </w:rPr>
        <w:t xml:space="preserve"> skulle äga förmåga att bibringa kunskap i afseende på det förra ämnet, men vara oförmögna i afseende på det senare.</w:t>
        <w:br/>
        <w:br/>
        <w:t>Jag ber att, jämte instämmande i hvad som förr yttrats till förmån för det yrkande, som den ärade motionären gjort, och med anledning af hvad jag nu anfört, få yrka bifall till motionärens yrkande.</w:t>
      </w:r>
    </w:p>
    <w:p>
      <w:pPr>
        <w:pStyle w:val="Heading2"/>
      </w:pPr>
      <w:r>
        <w:t>2. Robert Johansson Dahr (Liberala samlingspartiet, man)</w:t>
      </w:r>
    </w:p>
    <w:p>
      <w:r>
        <w:rPr>
          <w:b w:val="0"/>
        </w:rPr>
        <w:t>Jag har uppkallats af den föregående talarens protest mot hvad jag förut yttrat. Jag skulle hafva kränkt den svenska folkskollärarkåren genom att underkänna dess kompetens i fråga om skogsvårdsundervisning. Jag tar denna herr Sandquists protest mycket lätt. Ty jag har icke kränkt den svenska folkskollärarkåren. Jag har endast sagt, att denna kårs medlemmar i allmänhet, enligt mitt förmenande, icke utan vidare torde vara kompetenta att meddela undervisning i skogsvård. Naturligtvis har jag därvid icke talat om särskilda undantag, ty sådana finnas ju alltid. I det hela torde emellertid nog denna kår själf i detta afseende hafva samma uppfattning, som jag uttalat.</w:t>
        <w:br/>
        <w:br/>
        <w:t xml:space="preserve">Jämförelsen med undervisning i trädgårdsskötsel och trädplantering är naturligtvis här alldeles icke på sin plats. Ty i detta ämne får hvarje lärare undervisning under sin seminarietid. Men jag vet icke något seminarium i Sverige, där man får undervisning i skogsplantering; något sådant förekommer alldeles icke. Men tacka för det, att folkskolans lärare och </w:t>
      </w:r>
      <w:r>
        <w:rPr>
          <w:b/>
        </w:rPr>
        <w:t>lärarinnor³</w:t>
      </w:r>
      <w:r>
        <w:rPr>
          <w:b w:val="0"/>
        </w:rPr>
        <w:t xml:space="preserve"> äro kompetenta att undervisa i trädgårdsskötsel och trädplantering, då de häri genomgått en fyra års kurs, praktisk och teoretisk, vid vederbörande seminarium! Och likväl ber jag att få säga, att undervisningen i trädgårdsskötsel och trädplantering vid vårt lands folkskolor ingalunda har så stor utbredning, som man skulle önska och kunde vänta, då ämnet i fråga både är upptaget i folkskolestadgan bland folkskolans där angifna läroämnen, och undervisning i detsamma meddelas åt lärare och </w:t>
      </w:r>
      <w:r>
        <w:rPr>
          <w:b/>
        </w:rPr>
        <w:t>lärarinnor³</w:t>
      </w:r>
      <w:r>
        <w:rPr>
          <w:b w:val="0"/>
        </w:rPr>
        <w:t xml:space="preserve"> under deras seminarietid.</w:t>
        <w:br/>
        <w:br/>
        <w:t>Huru nu än härmed må förhålla sig, så ber jag i afseende å herr Sandquists protest få upprepa, att jag vet mig bestämdt icke</w:t>
        <w:br/>
        <w:br/>
        <w:t>hafva sagt något om landets folkskollärarekår, som denna kår kan Angående komma att känna sig kränkt af. öd</w:t>
        <w:br/>
        <w:br/>
        <w:t>Eftersom jag har ordet, skall jag be att få göra ett par anmärkf,l:skolor och ningar till hvad förut sagts. Jag förstår mycket väl, att efter herr” elementar- Lindhagens entusiastiska anförande stämningen ikammaren är emot = läroverk. utskottet, i synnerhet som motionären så högst väsentligt modifierat = (Forts.) sitt yrkande, att afgörandet nu alldeles icke står mellan motionärens ursprungliga förslag och utskottets, utan emellan detta senare och ett nytt förslag. Icke desto mindre tillåter jag mig, som ser denna sak en smula mer nyktert, att göra några anmärkningar till hvad som förekommit under debatten. Det har sagts af en talare att skolråden borde inköpa ett par hektar jord i närheten af hvarje skola och skicka barnen dit att plantera skog. Ja, det har till och med yttrats, att sedan skogsvårdslagen kom till stånd, har det visat sig, att det icke finnes arbetskrafter att verkställa den skogsplantering, som enligt denna lag skall verkställas på landsbygden, och att det därför är nödvändigt att tillgripa folkskolebarnen och sätta dem till skogsplantering, för att skogsvårdslagens föreskrifter skola kunna uppfyllas. Dessa yttranden göra det klart för mig, huru litet man i själfva verket tänkt sig in i den föreliggande frågan, liksom de ock visa, hvilka tendenser det är, som trädt fram för att stödja motionärens förslag. Min öfvertygelse är, att det beslut, som kammaren nu går att fatta, icke kommer att leda till synnerligt stora praktiska resultat utöfver det som redan dag för dag sker i våra</w:t>
        <w:br/>
        <w:br/>
        <w:t>bygder. Saken är — hvad anordnandet af planteringsdagar angår</w:t>
        <w:br/>
        <w:br/>
        <w:t>— under utveckling, och denna går raskt framåt. Riksdagens beslut kommer naturligtvis icke att hindra hvad som nu i detta afseende redan pågår. Men att det i och för sig skulle synnerligen</w:t>
        <w:br/>
        <w:br/>
        <w:t>främja saken, tror jag icke.</w:t>
        <w:br/>
        <w:br/>
        <w:t>Jag vidhåller i allt fall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