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95</w:t>
      </w:r>
    </w:p>
    <w:p>
      <w:r>
        <w:rPr>
          <w:b/>
        </w:rPr>
        <w:t xml:space="preserve">Datum: </w:t>
      </w:r>
      <w:r>
        <w:t>1908-04-09</w:t>
      </w:r>
    </w:p>
    <w:p>
      <w:r>
        <w:rPr>
          <w:b/>
        </w:rPr>
        <w:t xml:space="preserve">Kammare: </w:t>
      </w:r>
      <w:r>
        <w:t>Första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unknown (–, –)</w:t>
      </w:r>
    </w:p>
    <w:p>
      <w:r>
        <w:rPr>
          <w:b w:val="0"/>
        </w:rPr>
        <w:t>Det må vara sant, att denna förenings program är sväfvande och vidt omfattande, och jag kan medgifva, att det i vissa fall också innehåller åtskilliga utopier, men jag får säga, att, äfven om man lägger detta fel föreningen till last, finnes där dock</w:t>
        <w:br/>
        <w:br/>
        <w:t>entusiasm och — entusiasm för ett godt ändamål, hvilket enligt min uppfattning man bör söka att understödja.</w:t>
        <w:br/>
        <w:br/>
        <w:t>Den siste ärade talaren nämnde, att föreningen har tvenne olika mål, det ena att motverka emigrationen och det andra att verka för immigrationen. Jag tror för min del, att det är den första delen af dess uppgift, på hvilken föreningen kan sätta sitt största hopp, ty man må icke vänta med afseende å svensk-amerikaner, att de i så särdeles stort antal skola komma till Sverige för att där stanna. En föregående talare ytfrade här, att med afseende å dessa senare det tjänade ingenting till att söka inverka, ty när de komme hit, hade de så mycket att göra med att skaffa sig upplysningar angående förhållandena, och sådana upplysningar funnes att få redan förut. Men hvaraf kommer det sig då, att den byrå, som inrättats i Göteborg, hittills dock fått mottaga så många besök af immigranter för erhållande af upplysningar? Dessa hafva ock varit i tillfälle att här få dem från ett sådant håll, att de lämnade upplysningarna varit pålitliga. Ar det då icke, måntro, skäl att understödja denna gren af verksamheten, äfven om den icke kan leda till så mycket?</w:t>
        <w:br/>
        <w:br/>
        <w:t>Med den andra grenen af verksamheten synes det mig emellertid vara mycket lättare att åstadkomma ett resultat, ty om jag också medgifver, att herr Håkanson hade rätt, då han sade att ingen föredragshållare med godt samvete kan säga, att förhållandena i Amerika äro dåliga, vågar jag dock påstå, att en dylik föredragshållare väl kan säga, att förhållandena i Sverige också kunna komma att blifva goda, äfven för sådana, hvilka komma tillbaka och blifva bofasta i sitt gamla fädernesland. Den omständigheten, herr Håkanson omnämnde, att föreningen själf klandrar en del af sin verksamhet, då den upplyser, att i Blekinge denna icke varit lycklig, får väl icke läggas föreningen till last; det är ju icke orätt, att den talar sanning, att den visar, hvar den mött förtroende och hvar den icke mött sådant; den har hållit sig till de verkliga förhållandena, för hvilket den icke bör uppbära klander.</w:t>
        <w:br/>
        <w:br/>
        <w:t>Denna förening är ung och till följd häraf är den också svag; den behöfver stärkas. Riksdagen har redan lämnat föreningen sitt moraliska understöd, då Riksdagen till Kungl. Maj:t gjort framställning i två hänseenden, dels angående värnplikten och dels angående äktenskaps ingående för återvändande svenskar; men föreningen behöfver också ett annat stöd, den behöfver hjälp i ekonomiskt afseende. Ty det är icke nog med det ekonomiska stöd, denna förening har från enskilda personer. Det är icke något stort belopp, som begäres för föreningen, 5,000 kronor om året för hvartdera af åren 1908 och 1909, och hvad svarar mot detta belopp af 5,000 kronor, därest föreningen skulle i någon mån lyckas i sina förehafvanden och realisera sina förslag? MHvarje emigrant har kostat landet ganska mycket penningar. En uträkning är gjord, jag törs icke säga till hvilket exakt belopp denna uträkning kommit här i Sverige, men jag vill minnas att man uppskattar förlusten för staten till 4,000 kronor för hvårje arbetsför person som lämnar landet. Det finnes exakta uppgifter dels från Tyskland och dels från Amerika, som konstatera dessa förhållanden. I Tyskland uppgifves förlusten för tyska staten till 4 å 6,000</w:t>
        <w:br/>
        <w:br/>
        <w:t xml:space="preserve">Torsdagen den 9 April, f. m. 43 N.o 37. mark för hvarje arbetsför person, som emigrerar. Detta gör ett belopp Angående af 4,500 kronor i svenskt mynt. I Amerika uppskattas värdet af anslag till hvarje immigrant till 1,250 dollars, hvilken summa äfven motsvarar national - : x &gt; föreningen ungefär samma belopp i svenskt mynt eller 4,500 kronor. Är det då ;not emigraorimligt att begära för en förening, som vill bibehålla åt Sverige dess = tionen. söner och </w:t>
      </w:r>
      <w:r>
        <w:rPr>
          <w:b/>
        </w:rPr>
        <w:t>döttrar²</w:t>
      </w:r>
      <w:r>
        <w:rPr>
          <w:b w:val="0"/>
        </w:rPr>
        <w:t>, en förening som vill återförvärfva åt Sverige dess = (Forts.) inom landet födda barn, hvilka en tid varit ute i Amerika, om det i någon ringa grad också lyckas, detta lilla understöd, som den väl behöfver? Vi må komma ihåg, att de, som återvända från Amerika, komma tillbaka med väsentligt utvidgad erfarenhet, med större arbetsskicklighet och arbetsintensitet — om de nämligen tillåtas bibehålla denna sedan de kommit tillbaka till Sverige — som är af så stort värde, att det icke kan öfverskattas. Med anledning af det utomordentligt goda försvar, herr statsrådet och chefen för civildepartementet här lämnade för Kungl. Maj:ts proposition, och med anledning af hvad jag tillåtit mig att nu säga, anhåller jag att få yrka bifall till den kungl. propositionen.</w:t>
      </w:r>
    </w:p>
    <w:p>
      <w:pPr>
        <w:pStyle w:val="Heading2"/>
      </w:pPr>
      <w:r>
        <w:t>2. unknown (–, –)</w:t>
      </w:r>
    </w:p>
    <w:p>
      <w:r>
        <w:rPr>
          <w:b w:val="0"/>
        </w:rPr>
        <w:t>Det var icke meningen, att det skulle vara jag, som skulle försvara reservationen, men då ingen annan begärt ordet och här endast yrkats bifall till Kungl. Maj:ts proposition, anser jag mig böra yrka bifall till reservationen. Det kan ju sägas, att dessa två yrkanden äro ett och detsamma i sak, ty reservationen yrkar bifall till det äskade anslaget, men dock föreligger en liten skillnad. Och skillnaden ligger däruti, att, om man bifaller reservationen, gifver man också stöd åt reservanternas motivering, och det anser jag, att kammaren bör göra.</w:t>
        <w:br/>
        <w:br/>
        <w:t>Visserligen kritiserade herr statsrådet utskottets motivering, men hans kritik träffade i viss mån också reservanternas motivering. Ja, den träffade, men den träffade icke hårdt. Han kritiserade, att vi hafva sagt, att föreningens program är sväfvande. Men själf sade han, att föreningen i sitt program hade tagit sig litet för mycket före. Det är icke så stor skillnad på de två utsagorna. Och efter gammal filosofisk metod skulle syntesen blifva, att programmet var för vidtsväfvande; och jag tror icke, att någon skall förneka, att programmet är för vidtsväfvande; det anser jag också, att herr statsrådet har erkänt. Jag vet ieke, om här finnes någon medlem af föreningen, men om det finnes någon, så vill jag särskildt till honom säga, att föreningen icke bör lämna ur sikte, att såväl statsutskottets majoritet som reservanterna och nu i dag också herr statsrådet hafva uttalat den meningen, att programmet är något för vidtsväfvande, och att därför i hvad som förekommit ligger en maning till föreningen att granska sitt program och se till, om icke en begränsning kan och bör göras.</w:t>
        <w:br/>
        <w:br/>
        <w:t>Det är också på en annan punkt i reservanternas motivering, som jag vill fästa uppmärksamheten, och som jag icke anser här böra förbigås. Det är slutet, där reservanterna säga, att föreningens verksamhet hufvudsakligen bör uppehållas genom bidrag från enskilde samt landsting och hushållningssällskap. Jag anser nämligen, att Riksdagen icke genom att underlåta att yttra något i den riktningen, bör ikläda sig större proprieborgen för föreningen för framtiden, än kanske Riksdagen</w:t>
        <w:br/>
        <w:br/>
        <w:t>i framtiden önskar inlösa. Trots de anmärkningar, som jag tror man sålunda kan göra mot programmet, anser jag för min del, att denna förenings syfte är mycket godt, och icke blott det, utan att det är ett syfte, för hvars vinnande det verkligen behöfs extra ansträngningar. Och då nu föreningen verkligen med ifver underkastat sig sådana ansträngningar, synes det mig, som om Riksdagen icke borde undandraga sig att gifva föreningen det både moraliska och ekonomiska stöd, som här begäres, och det är på dessa grunder, som jag anhåller att få yrka bifall till reservationen.</w:t>
      </w:r>
    </w:p>
    <w:p>
      <w:pPr>
        <w:pStyle w:val="Heading2"/>
      </w:pPr>
      <w:r>
        <w:t>3. Aaby Ericsson (Första kammarens protektionistiska parti, man)</w:t>
      </w:r>
    </w:p>
    <w:p>
      <w:r>
        <w:rPr>
          <w:b w:val="0"/>
        </w:rPr>
        <w:t>Då jag tillhör statsutskottet, anser jag mig skyldig att — ehuru jag finner det föga tacksamt för ögonblicket — i någon mån angifva de synpunkter, som ledt statsutskottet i det beslut, hvartill det kommit.</w:t>
        <w:br/>
        <w:br/>
        <w:t>Man har icke kunnat frigöra sig från att den samling, som här äger rum i vårt land och hvaråt vi alla glädja oss, skett med stor hastighet. Man har tyckt sig märka, att härvidlag spårades ett bevis på den gamla satsen, att svenska folket är ett trögt folk, fullt af hetsigheter. Man vill, när man väl börjat komma i rörelse, i allting gå så orimligt fort. Ett af hufvudskälen — och det erkändes också af herr statsrådet — hvarför vi rygga tillbaka för detta anslag är, att denna förening såsom tredje man lagt sig ombord med egnahemsrörelsen. Först ha vi hushållningssällekapens egnahemsnämnder, så den af Riksdagen beslutade låneförmedlingsfonden, och nu vill man, att denna emigrationsförening skall taga hand om egna-hemsrörelsen. Mina herrar, låt svenska folket smälta hvad det fått och icke rusa på allt på en gång.</w:t>
        <w:br/>
        <w:br/>
        <w:t xml:space="preserve">Vidare säger man, såsom en ärad talare yttrade, att denna förening är så ung och svag. Ja, ung är den, så ung att den icke är mer än ett halft år ännu, men svag kan man icke påstå att den är, när den hunnit förvärfva 20,000 kronors inkomst. Och tro herrarna för öfrigt, att ett statsanslag af 5,000 kronor skulle vara så orimligt förmånligt i ekonomiskt afseende för denna förening? Jag har ganska stora tvifvel därom, ty jag har äran känna vissa landsting och hushållningssällskap. Jag vet, att man där skulle få höra det skälet: nu har den där föreningen fått statsunderstöd, och då behöfva vi icke vara med om att stödja den. Jag tror, att dessa 5,000 kronor, anslagna af staten, skulle kunna medföra motsvarande minskning i budgeten för hushållningssällskapen och landstingen, ty dessa hafva, det vågar jag påstå, lämnat understöd hufvudsakligen för att visa, att man sympatiserade med den stora tanken, något som jag tror att vi litet hvar göra, äfven om man anser att föreningen bör visa något resultat af sin verksamhet, innan man tilldelar den statsunderstöd. Försvinna anslagen från hushållningssällskapen och landstingen, så kommer statsunderstödet att växa, och inom ett par, tre år ha vi en stor statsinstitution med ty åtföljande tjänstemannakår. Jag tror, att det vid sådant förhållande vore tid, att vi tänkte litet på dessa saker, och icke låta hänföra oss af det vackra och höga mål, som föreningen för sig uppställt. Jag tror först och främst, att genom föredrags hållande öfvertygar man icke någon människa om att </w:t>
      </w:r>
      <w:r>
        <w:rPr>
          <w:b/>
        </w:rPr>
        <w:t>hon²</w:t>
      </w:r>
      <w:r>
        <w:rPr>
          <w:b w:val="0"/>
        </w:rPr>
        <w:t xml:space="preserve"> icke skall resa till Amerika, och för det andra</w:t>
        <w:br/>
        <w:br/>
        <w:t>kan det lätt hända med emigrationen så, att de som misslyckats i Amerika, de komma tillbaka till Sverige, under det de öfriga, de dugliga, stanna kvar.</w:t>
        <w:br/>
        <w:br/>
        <w:t>Jag ber att få yrka bifall till statsutskottets hemställan.</w:t>
      </w:r>
    </w:p>
    <w:p>
      <w:pPr>
        <w:pStyle w:val="Heading2"/>
      </w:pPr>
      <w:r>
        <w:t>4. Raoul Hamilton (Frisinnade folkpartiet, man)</w:t>
      </w:r>
    </w:p>
    <w:p>
      <w:r>
        <w:rPr>
          <w:b w:val="0"/>
        </w:rPr>
        <w:t xml:space="preserve">Tyvärr är det först på scnare tider, som man börjat inse omfånget af den skada, som emigrationen gör vårt land. Vi böra betänka, att de unga män och </w:t>
      </w:r>
      <w:r>
        <w:rPr>
          <w:b/>
        </w:rPr>
        <w:t>kvinnor¹</w:t>
      </w:r>
      <w:r>
        <w:rPr>
          <w:b w:val="0"/>
        </w:rPr>
        <w:t xml:space="preserve"> — i allmänhet äro de vid 20, 21 års ålder — som lämna landet, hafva kostat detsamma i uppfostran och undervisning stora belopp, utan att de blifvit i tillfälle att i någon mån kunna återgälda detsamma. Enligt de siffror, som en föregående ärad talare framlade, skulle hvarje emigrant hafva kostat 4,500 kr. i undervisning — jag har sett högre siffror — och då skulle emigrationen vålla en årlig förlust af 90 miljoner kronor. Det är siffror, som tala. Också, mina herrar, när på grund af initiativ från framstående män och däribland ett 50-, 60-tal riksdagsmän föreningen mot emigrationen startades, omfattades den med största intresse. Ett tjugutal af landstingen, eller nära nog alla som varit i tillfälle därtill, hafva lämnat anslag till den och likaså en god del af hushållningssällskapen. Ledamöternas antal uppgår, om jag minns rätt, till 2,400, och det är icke någon låg siffra, om man tager i betraktande att föreningen är så ung.</w:t>
        <w:br/>
        <w:br/>
        <w:t>Nu hafva åtskilliga anmärkningar gjorts af talare mot föreningens verksamhet. Det har framhållits, att föreningen lagt sig uti egnahemsrörelsen, och att det vore skada, ifall föreningen skulle gå i vägen för egnahemsnämnderna. Det är ingalunda förhållandet, De samarbeta. Visserligen har man fått till stånd en förening, Värmlandshem i Värmland, men det är med understöd af hushållningssällskapet, och såvidt jag vet, är hushällningssällskapets ordförande äfven ordförande i denna förening. Värmland ansågs behöfva hjälp för att få föreningen till stånd, och denna hjälp åstadkoms på initiativ af nationalföreningen mot emigrationen.</w:t>
        <w:br/>
        <w:br/>
        <w:t>Vidare har det framhåliits, att föredrag snarare skulle skada än gagna, men jag vet icke, om de göra det. Jag tror tvärtom, att det är gagneligt, att de återvändande amerikanarna visa, huru förhållandena i Amerika äro för tillfället, och jag tror icke, att de verkligen äro så inbjudande. För öfrigt, när man tänker på eller talar om att arbetarna i Amerika hafva det så bra, är det därför, att om dem, som gå under i Amerika, talar man icke, och det kan icke skada att de som känna förhållandena bli i tillfälle att framhålla erfarenheter äfven i detta afseende. I hvarje fall bör man icke tänka sig, att dessa föredrag, hållna i fosterländsk anda, skulle vara till skada utan till gagn.</w:t>
        <w:br/>
        <w:br/>
        <w:t>&gt; Man har också sagt, att föreningen bör vänta med anslaget. Men Just då en förening skall sättas i gång, är det, som behofvet af medel är störst. Jag tror, att, ifall detta anslag icke blir beviljadt, kommer det att göra mycket starkt afbräck i föreningens verksamhet.</w:t>
        <w:br/>
        <w:br/>
        <w:t>Vidare har utskottet framhållit, att programmet var för vidtomfattande och icke nog begränsadt. Det är nog möjligt, att så har varit förhällandet. Men i programmet har det talats om 2 riktningar : den ena på hållande af föredrag, utgifvande af tidningsartiklar och</w:t>
        <w:br/>
        <w:br/>
        <w:t>broschyrer för att hindra emigrationen och för att äfven hjälpa dem, som komma öfver från Amerika att bosätta sig här, och den andra riktningen har varit praktisk — herr statsrådet har redan framhållit det, och jag vill icke upprepa det — och mot den kan väl icke någon anmärkning göras. Det är tydligt, att en förening, sådan som denna, har svårt att hafva någon reglementering för verksamhetens utöfvande. Det måste vara ett vaket arbete i styrelsen, i byråerna och ett vaket arbete hos hvarje medlem af föreningen.</w:t>
        <w:br/>
        <w:br/>
        <w:t xml:space="preserve">Ja, mina herrar, om jag såsom ledamot af styrelsen för denna förening skulle yrka bifall till herr Billings reservation, visar ju det, att jag åtminstone för min del skall söka att ställa mig till efterrättelse hvad reservanterna i sin reservation framhållit. Jag vågar emellertid be herrarna att icke afslå detta anslag. Jag tror, att det skulle vara ett hårdt slag i ansiktet på dem, som på grund af ren fosterlandskärlek söka att arbeta för att behålla landets egna söner och </w:t>
      </w:r>
      <w:r>
        <w:rPr>
          <w:b/>
        </w:rPr>
        <w:t>döttrar²</w:t>
      </w:r>
      <w:r>
        <w:rPr>
          <w:b w:val="0"/>
        </w:rPr>
        <w:t xml:space="preserve"> och som arbeta på att återförvärfva till Sverige dem som redan lämnat detsamma.</w:t>
        <w:br/>
        <w:br/>
        <w:t>Herr Talman, jag ber att få yrka bifall till herr Billings reservation.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