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1091</w:t>
      </w:r>
    </w:p>
    <w:p>
      <w:r>
        <w:rPr>
          <w:b/>
        </w:rPr>
        <w:t xml:space="preserve">Datum: </w:t>
      </w:r>
      <w:r>
        <w:t>1908-05-22</w:t>
      </w:r>
    </w:p>
    <w:p>
      <w:r>
        <w:rPr>
          <w:b/>
        </w:rPr>
        <w:t xml:space="preserve">Kammare: </w:t>
      </w:r>
      <w:r>
        <w:t>Andra kammaren</w:t>
      </w:r>
    </w:p>
    <w:p>
      <w:r>
        <w:rPr>
          <w:b/>
        </w:rPr>
        <w:t xml:space="preserve">Antal yttranden: </w:t>
      </w:r>
      <w:r>
        <w:t>13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Räf (Lantmanna- och borgarepartiet inom andrakammaren, man)</w:t>
      </w:r>
    </w:p>
    <w:p>
      <w:r>
        <w:rPr>
          <w:b w:val="0"/>
        </w:rPr>
        <w:t>I fråga om denna punkt ber jag att få säga:</w:t>
        <w:br/>
        <w:br/>
        <w:t xml:space="preserve">folkskollärare Kungl. Maj:t har till Riksdagen aflåtit en proposition därom, och folkskol satt folkskollärare eller folkskollärarinna, som af svenska kyrkans </w:t>
      </w:r>
      <w:r>
        <w:rPr>
          <w:b/>
        </w:rPr>
        <w:t>lärarinnor³</w:t>
      </w:r>
      <w:r>
        <w:rPr>
          <w:b w:val="0"/>
        </w:rPr>
        <w:t>. mission eller enskildt missionssällskap utsändes till hedniska (Forts.) — länder för att undervisa svenska missionärers barn, må, under de villkor Kungl. Maj:t efter underdånig ansökning i hvarje särskildt fall föreskrifver, vinna delaktighet i folkskollärarnas pensionsinrättning». Emellertid har statsutskottet nu hemställt om afslag å denna Kungl. proposition; men herrar biskop Billing och Daniel Persson hafva häremot afgifvit sin reservation och ansett, att framställningen i fråga borde bifallas. Och då jag kommer att afgifva min röst i öfverensstämmelse med denna herrar Billings och Perssons reservation, så ber jag härmed få säga, att jag gör detta därför att framställningen i fråga afser ett statens erkännande åt missionen i allmänhet och icke åt endast statskyrkans eller något annat visst missionssällskap; att framställningen afser att något lätta på ett bekymmer i missionärernas uppoffrande och oegennyttiga verksamhet, nämligen bekymret om sina egna barns uppfostran och undervisning; att framställningen äfven i högsta grad innebär fosterlandskänslans och svenskhetens uppväckande, bevarande och stärkande hos barnen i fråga, något som ju härom dagen var det hufvudsakligaste argumentet för anslaget till svensk undervisning för svenska barn i Berlin; att framställningen icke afser större förmåner än t. ex. kyrkans tjänare åtnjuta, när de äro sjömanseller andra missionärer; och att framställningen i någon mån innebär verkligt frisinnade och därför nationellt samlande idéer. Herr talman! Med anledning af hvad jag nu sagt, ber jag att få yrka afslag på utskottets hemställan och bifall till reservationen, som sammanfaller med den i Kungl. Maj:ts proposition gjorda framställningen.</w:t>
      </w:r>
    </w:p>
    <w:p>
      <w:pPr>
        <w:pStyle w:val="Heading2"/>
      </w:pPr>
      <w:r>
        <w:t>2. Karl Starbäck (Lantmanna- och borgarepartiet inom andrakammaren, man)</w:t>
      </w:r>
    </w:p>
    <w:p>
      <w:r>
        <w:rPr>
          <w:b w:val="0"/>
        </w:rPr>
        <w:t>Det förefaller mig ändå, som om Andra Kammaren, i fall den nu bifaller Kungl. Maj:ts förevarande framställning, därmed skulle bifalla en framställning, som nästan alldeles saknar utredning. Bifallet skulle då lämnas endast och allenast på den grund, att man har den gifna föreställningen, att allt understödjande af missionsarbetet måste vara af en syn-</w:t>
        <w:br/>
        <w:br/>
        <w:t>nerligen välsignelsebringande verkan. Det är därför, som vi Ang. delaktig skulle bifalla detta. Jag har då velat, att åtminstone en röst /et i folkskolskulle i denna kammare höjas och uttala tvifvel om nyttan af Värarnae Dem hela detta missionsarbete och angående möjligheten af att detta ning för i arbete medför några stadigvarande, välsignelsebringande resultat. utlandet för Jag skall nu icke tillåta mig att uttala något tvilvel, huruvida svenska mismissionärernas arbete — som väl får anses hufvudsakligast rik- Biontirera barn tadt på åstadkommande af omvändelser och först sekundärt på folkskollärare rent vetenskapliga förhållanden — icke möjligen kan i enstaka och folkskolfall, då en hedning omvändes till den kristna läran, vara af väl- !öravinnor. signelsebringande art. Men jag skulle vilja hafva en utredning, (Forts.) huru många hedningar som härigenom för hvarje år blifva omvända, vidare huru mycket hvarje sådan omvänd hedning kostar Sverige och till sist — det allra viktigaste — huru länge de omvända hedningarna stå kvar i den nya läran, och hvilket arbete de i sin tur utföra för att bidraga till kristendomens utbredande. Detta vore en grundläggande utredning för denna fråga, men den saknas absolut. Det kan ju hända, att en sådan utredning framlägges under diskussionens lopp, och i så fall skall jag blifva en mycket intresserad åhörare.</w:t>
        <w:br/>
        <w:br/>
        <w:t xml:space="preserve">Men det är en annan sak, som synes mig ännu mera bestämmande i denna fråga. Vi ha haft långa debatter icke endast denna riksdag utan äfven under föregående riksdagar, hvarunder från intresseradt håll framförts stora bekymmer angående bristen på folkskollärare och folkskollärarinnor, och hos flera af dem, som nu instämt i yrkandet på den kungl. propositionens bifallande, väckte det argument stor anklang, som riktades från smålandsbänken mot en föregående ecklesiastikminister. Hvad är det nu man är i färd med att göra? Jo, att plocka bort och skicka ut </w:t>
      </w:r>
      <w:r>
        <w:rPr>
          <w:b/>
        </w:rPr>
        <w:t>lärarinnor³</w:t>
      </w:r>
      <w:r>
        <w:rPr>
          <w:b w:val="0"/>
        </w:rPr>
        <w:t xml:space="preserve"> till hednamissionen i Afrika, Asien och särskildt Kina — det spelar icke så stor roll, hvilket land det är. Dessa länder äro stora. Afrika är minsann ingen liten världsdel och Kina har sina 400 miljoner innevånare. Ar det då fråga om att så småningom till den kristna läran omvända dessa stora världsdelars befolkning, ja, då torde det absorbera en sådan mängd af folkskollärare och folkskollärarinnor från vårt land, att jag tror, att herrarne böra betänka sig mer än en gång, innan Ni gifva Eder in på den vägen. Ty det torde icke ha någon betydelse, om man till länder med en så stor folkstock och med en så urgammal kultur skickar ut en </w:t>
      </w:r>
      <w:r>
        <w:rPr>
          <w:b/>
        </w:rPr>
        <w:t>lärarinna³</w:t>
      </w:r>
      <w:r>
        <w:rPr>
          <w:b w:val="0"/>
        </w:rPr>
        <w:t>. Det är denna synpunkt, som gör, herr talman, att jag finner det vara riktigast, att, så länge här icke föreligger den allra ringaste utredning, huru många sådana folkskollärarinnor som missionen behöfver för sina ändamål, icke bifalla Kungl. Maj:ts proposition. Jag ber att få yrka bifall till utskottets hemställan.</w:t>
      </w:r>
    </w:p>
    <w:p>
      <w:pPr>
        <w:pStyle w:val="Heading2"/>
      </w:pPr>
      <w:r>
        <w:t>3. unknown (–, –)</w:t>
      </w:r>
    </w:p>
    <w:p>
      <w:r>
        <w:rPr>
          <w:b w:val="0"/>
        </w:rPr>
        <w:t>Herr talman! Den siste talaren sade, att frågan sionsinrätt. Saknade all utredning. När Jag hörde detta, tänkte jag att därning för i Med menades, att det icke finnes någon utredning om, huru. utlandet för många svenska barn det är :fråga om att undervisa, och det svenska mis kunde varit någon reson i den tanken. Men talaren ville ha en sionärers barn a 3 5 rna a anställda utredning, huru många hedningar som missionärerna omvändt, folkskollärare och jag kan icke begripa, hvad detta har med denna sak att och folkskolgöra. Icke det minsta. Här är icke fråga om att omvända hedlärarinnor. ningar, utan här är fråga om svenskar och svenska barns under- (Forts.) — visning.</w:t>
        <w:br/>
        <w:br/>
        <w:t xml:space="preserve">Sedan skrämde han oss med att Kina är ett ofantligt stort kulturland med 400 miljoner invånare och att, om vi skickade ut undervisare i förhållande till de 400 miljonerna, Kina skulle absorbera allt, hvad vi ha af </w:t>
      </w:r>
      <w:r>
        <w:rPr>
          <w:b/>
        </w:rPr>
        <w:t>lärarinnor³</w:t>
      </w:r>
      <w:r>
        <w:rPr>
          <w:b w:val="0"/>
        </w:rPr>
        <w:t xml:space="preserve"> här i landet. Det har alltid varit en så omtyckt sport att måla den onde på väggen för att sedan få piska honom, men jag tycker, att den fula gubben är så ofta anlitad och så ofta piskad, att vi nu kunde låta honom få vara i fred, ty detta är icke annat än att skrämma med ett spöke, som icke finns. För mig spelar icke den saken en hufvudroll, att det är missionärers barn, soro skola undervisas, utan hufvudsaken för mig är en annan. Det är ett svenskt intresse, det här gäller. Det är svenska barn, som vi skola skaffa undervisning; om det är missionärers eller icke är för mig icke hufvudsaken. I den hemställan till regeringen, som föranledt Kungl. Maj:ts proposition, framhålles, att på de platser, särskildt i Kina, där det finnes svenska missionärer, finnes också ett icke så litet antal svenskar anställda i handelssyfte och dylikt, och det är äfven för deras barn, som denna undervisning är afsedd.</w:t>
        <w:br/>
        <w:br/>
        <w:t xml:space="preserve">Slutligen ber jag att få erinra om en omständighet, som finnes uttryckligen påpekad i Kungl. Maj:ts proposition, nämligen att det är meningen, att ingen </w:t>
      </w:r>
      <w:r>
        <w:rPr>
          <w:b/>
        </w:rPr>
        <w:t>lärarinna³</w:t>
      </w:r>
      <w:r>
        <w:rPr>
          <w:b w:val="0"/>
        </w:rPr>
        <w:t xml:space="preserve"> skulle kunna erhålla den begärda tillåtelsen, utan att Kungl. Maj:t pröfvat saken; i hvartenda sådant fall skulle Kungl. Maj:t äga att bestämma. Tro då herrarne, att man här har anledning att måla upp detta fula spöke? Jag tror icke saken är så farlig.</w:t>
      </w:r>
    </w:p>
    <w:p>
      <w:pPr>
        <w:pStyle w:val="Heading2"/>
      </w:pPr>
      <w:r>
        <w:t>4. Samuel Söderberg (Lantmanna- och borgarepartiet inom andrakammaren, man)</w:t>
      </w:r>
    </w:p>
    <w:p>
      <w:r>
        <w:rPr>
          <w:b w:val="0"/>
        </w:rPr>
        <w:t>Herr talman! Jag kan vara mycket kortfattad, då herr statsrådet och chefen för ecklesiastikdepartementet har återfört frågan till dess egentliga område. Emellertid begärde jag ordet, då herr Thorsson för en stund sedan var ute och sväfvade i rymderna, och herr Starbäck följde honom också på färden, som visade sig af de funderingar, han hade, att man borde låta utreda, huru många hedningar som blifvit omvända och hvilka barn, som skulle ha nytta af denna undervisning. Jag förstår, att han syftade åt något sådant. Men jag kan icke förstå, hur han kunnat yttra sig på detta sätt, då</w:t>
        <w:br/>
        <w:br/>
        <w:t xml:space="preserve">ju här endast är fråga om, att staten bör lämna sådana lärare Ang. delaktigoch </w:t>
      </w:r>
      <w:r>
        <w:rPr>
          <w:b/>
        </w:rPr>
        <w:t>lärarinnor³</w:t>
      </w:r>
      <w:r>
        <w:rPr>
          <w:b w:val="0"/>
        </w:rPr>
        <w:t xml:space="preserve"> rätt att fortfarande få tillhöra den pensions: rd SIDE inrättning, som de börjat göra afsättningar till, äfven sedan de sionsinyätt fått sitt arbetsfält ute bland missionärernas barn i hednavärlden ning för i på längre eller kortare tid. Emellertid gäller det här icke några utlandet för kostnader för staten alls. Det är icke fråga om att underhålla Svenska bara eller aflöna dessa lärare och </w:t>
      </w:r>
      <w:r>
        <w:rPr>
          <w:b/>
        </w:rPr>
        <w:t>lärarinnor³</w:t>
      </w:r>
      <w:r>
        <w:rPr>
          <w:b w:val="0"/>
        </w:rPr>
        <w:t xml:space="preserve">, ty det komma respektive BONE aa. ” missionssällskap naturligtvis att göra. Att bedrifva missionsfolkskollärare verksamhet bland hedningarna är missionärernas uppgift, och och folkskoljag ansluter mig till de talare, som ha sagt ifrån, att missions- </w:t>
      </w:r>
      <w:r>
        <w:rPr>
          <w:b/>
        </w:rPr>
        <w:t>Lärarinnor³</w:t>
      </w:r>
      <w:r>
        <w:rPr>
          <w:b w:val="0"/>
        </w:rPr>
        <w:t xml:space="preserve">. verksamheten bland hedningarna bör vara en fri sak, ett arbete Forts.) som helt och hållet är byggdt på de frivilliga bidragen och det frivilliga intresset. Däri äro vi alldeles ense. Men här gäller endast frågan, huruvida en lärare eller </w:t>
      </w:r>
      <w:r>
        <w:rPr>
          <w:b/>
        </w:rPr>
        <w:t>lärarinna³</w:t>
      </w:r>
      <w:r>
        <w:rPr>
          <w:b w:val="0"/>
        </w:rPr>
        <w:t xml:space="preserve">, som har anställning en längre eller kortare tid i missionssällskapens tjänst för att undervisa missionärernas barn, skall få behålla sin rätt till pension eller icke. Här är anfördt ett fall i den kungl. propositionen rörande ett missionssällskap, som gått in till Kungl. Maj:t och begärt sådan rätt för en enda </w:t>
      </w:r>
      <w:r>
        <w:rPr>
          <w:b/>
        </w:rPr>
        <w:t>lärarinna³</w:t>
      </w:r>
      <w:r>
        <w:rPr>
          <w:b w:val="0"/>
        </w:rPr>
        <w:t xml:space="preserve"> i Kina. </w:t>
      </w:r>
      <w:r>
        <w:rPr>
          <w:b/>
        </w:rPr>
        <w:t>Hon²</w:t>
      </w:r>
      <w:r>
        <w:rPr>
          <w:b w:val="0"/>
        </w:rPr>
        <w:t xml:space="preserve"> har anställning i Stockholm och har fått tjänstledighet på ett år, och nu är frågan, huruvida Riksdagen skall bifalla framställningen, att </w:t>
      </w:r>
      <w:r>
        <w:rPr>
          <w:b/>
        </w:rPr>
        <w:t>hon²</w:t>
      </w:r>
      <w:r>
        <w:rPr>
          <w:b w:val="0"/>
        </w:rPr>
        <w:t xml:space="preserve"> må vara berättigad till pension, äfven om </w:t>
      </w:r>
      <w:r>
        <w:rPr>
          <w:b/>
        </w:rPr>
        <w:t>hon²</w:t>
      </w:r>
      <w:r>
        <w:rPr>
          <w:b w:val="0"/>
        </w:rPr>
        <w:t xml:space="preserve"> skulle stanna där ute någon längre tid.</w:t>
        <w:br/>
        <w:br/>
        <w:t>Jag anser, att detta är en mycket liten fråga. Men om Riksdagen bifaller den kungl. propositionen, så kan detta endast vara att fatta som ett erkännande, ett handtag och en uppmuntran åt de sällskap, som genom mycket stora uppoffringar af penningar och krafter arbeta i kulturens, människokärlekens och kristendomens tjänst. Herr talman, jag ber att få yrka bifall till hvad Kungl. Maj:t föreslagit.</w:t>
      </w:r>
    </w:p>
    <w:p>
      <w:pPr>
        <w:pStyle w:val="Heading2"/>
      </w:pPr>
      <w:r>
        <w:t>5. Jakob Byström (Liberala samlingspartiet, man)</w:t>
      </w:r>
    </w:p>
    <w:p>
      <w:r>
        <w:rPr>
          <w:b w:val="0"/>
        </w:rPr>
        <w:t>Herr talman! Jag skall åter be att få säga några ord förnämligast med anledning af herr Starbäcks yttrande.</w:t>
        <w:br/>
        <w:br/>
        <w:t>Det förvånar mig icke, att han uttalat sig som han gjort med den uppfattning, han har om dessa frågor, och hvar och en har ju frihet att yttra sina tankar. Men jag vill säga, dels att missionen kan uppvisa många vackra resultat, och dels att han bör icke vara rädd för att det blir så många, som skulle komma i åtnjutande af denna förmån. För det första är det en omöjlighet, att det skulle bli så många, att lärareeller lärarinneantalet här hemma något nämnvärdt minskades, och för det andra äro villkoren sådana, att icke hvem som helst kan gifva sig af dit ut på missionsfältet för att undervisa svenska missionärers barn. Dessutom är jag öfvertygad, att vi få tillbaka till Sverige många af dessa svenska undersåtars barn. Och det är väl en fosterländsk gärning att bibringa de barn, som födas där</w:t>
        <w:br/>
        <w:br/>
        <w:t>ning för i Något, som vi här ofta och med hänförelse sjunga om i sången:</w:t>
        <w:br/>
        <w:br/>
        <w:t>utlandet för &gt;»Du gamla, du fria, du fjällhöga nord,</w:t>
        <w:br/>
        <w:br/>
        <w:t>RE Du tysta, du glädjerika sköna, anställda Jag hälsar dig vänaste land uppå jord,</w:t>
        <w:br/>
        <w:br/>
        <w:t>folkskollärare Din sol, din himmel, dina ängder gröna.»</w:t>
        <w:br/>
        <w:br/>
        <w:t xml:space="preserve">nu är i fråga. Det gäller t. ex. beträffande svenska präster i London, i Paris, i Hamburg och i Berlin och en del andra platser sådana bestämmelser, som nu önskas. Fastän de verka på utländska platser, få de likväl räkna sig till godo tjänsteår. Skulle det då vara oriktigt eller orimligt att, om svenska </w:t>
      </w:r>
      <w:r>
        <w:rPr>
          <w:b/>
        </w:rPr>
        <w:t>lärarinnor³</w:t>
      </w:r>
      <w:r>
        <w:rPr>
          <w:b w:val="0"/>
        </w:rPr>
        <w:t xml:space="preserve"> utsändas för ifrågavarande ändamål, de också finge räkna sig till godo tjänsteår?</w:t>
        <w:br/>
        <w:br/>
        <w:t>Så vill jag säga ännu en gång, att man icke får underskatta det arbete i allmänt kulturellt afseende, som missionen utfört. Och jag vågar påstå, att alla, som närmare studerat den intressanta missionshistorien, skola erkänna, att det icke endast är en och annan, utan många missionärer, som ute i missionsländerna hedrat och hedra gamla Sverige, och det kanske lika mycket som en del af dem, som åtnjuta aflöning under tredje hufvudtiteln. Jag skall därför be att ytterligare få anhålla, att kammaren måtte behjärta saken och bifalla reservanternas yrkande, hvilket är detsamma, som det Kungl. Maj:t föreslagit.</w:t>
      </w:r>
    </w:p>
    <w:p>
      <w:pPr>
        <w:pStyle w:val="Heading2"/>
      </w:pPr>
      <w:r>
        <w:t>6. Karl Starbäck (Lantmanna- och borgarepartiet inom andrakammaren, man)</w:t>
      </w:r>
    </w:p>
    <w:p>
      <w:r>
        <w:rPr>
          <w:b w:val="0"/>
        </w:rPr>
        <w:t xml:space="preserve">Herr talman! Jag skall bara be att få framställa en fråga till herr staterådet och chefen för ecklesiastikdepartementet. Jag förmodar i alla fall, att det behöfves missionärer därute för att det skall finnas några missionärsbarn att undervisa, och missionärer äro väl till för att utbreda missionen. Om dessa </w:t>
      </w:r>
      <w:r>
        <w:rPr>
          <w:b/>
        </w:rPr>
        <w:t>lärarinnor³</w:t>
      </w:r>
      <w:r>
        <w:rPr>
          <w:b w:val="0"/>
        </w:rPr>
        <w:t xml:space="preserve"> skola ersättas med vikarierande </w:t>
      </w:r>
      <w:r>
        <w:rPr>
          <w:b/>
        </w:rPr>
        <w:t>lärarinnor³</w:t>
      </w:r>
      <w:r>
        <w:rPr>
          <w:b w:val="0"/>
        </w:rPr>
        <w:t xml:space="preserve"> här hemma, hvilket måste ske, om deras platser bli tomma, så uppkomma besvär och kostnader, och dessa kostnader bli ett indirekt tillskott af statsmedel till missionen. Det är för mig omöjligt att förstå annat. Hvad jag yttrat står sålunda i sammanhang med denna fråga, som är en fråga, huruvida staten verkligen bör anse det riktigt att på detta sätt understödja missionen. Och jag är rädd för att, om staten gör det, det kommer att verka som en uppmuntran för de religiösa ifrarne för den svenska hednamissionen, och det kan då bli ännu en emigration, som vi få bekymmer för och måste ordna med. Herrarne skratta och tycka naturligtvis, att detta är en obetydlig sak. Ja, det tyckte man också, när det var fråga om skolan i</w:t>
        <w:br/>
        <w:br/>
        <w:t xml:space="preserve">Berlin. Och jag hoppas, att, när vi komma längre fram i Ang. delaktigdenna hufvudtitel och behandla frågor, som röra obetydliga be- Järv SOaRor lopp, herrarne då också måtte ha samma uppfattning, när det sionsinättgäller dem. Det få vi se då. ning för i Jag skulle nog också våga taga upp till bemötande, hvad utlandet för som här yttrades om den fula gubben, som jag skulle ola gurgin men upp på väggen. Men jag vet icke, om jag vågar säga min äranställda liga mening, ty då blefve det kanske en debatt, som icke toge folkskollärare slut så snart. Och därför skall jag uttrycka mig mycket försikoch folkskoltigt. Jag tror nämligen, att den där fula gubben, som målas upp färarinnor. på väggen, i själfva verket är just den, som de, som ifra för (Forts.) missionen, måla ut i det svartaste Afrika och det gulaste Kina. Den fula gubben tror jag knappast finns i en så hög grad, att det nödvändigt behöfver gifvas något understöd åt svenska missionen. Emellertid fann jag i min ärade vän herr Byströms anförande nyss en glimt af förståelse, och jag vill därför uttala den förhoppningen, att om det nu blir så, att svenska staten på detta sätt skall understödja </w:t>
      </w:r>
      <w:r>
        <w:rPr>
          <w:b/>
        </w:rPr>
        <w:t>lärarinnor³</w:t>
      </w:r>
      <w:r>
        <w:rPr>
          <w:b w:val="0"/>
        </w:rPr>
        <w:t xml:space="preserve"> och lärare, som fara ut, man också vederbörligen undersöker, att de äro mycket väl skickade till att undervisa i sång, så att man där på de soliga stränderna af gula floden och på andra håll verkligen får klart för sig betydelsen af den gamla sången: »Du gamla, du fria, du fjällhöga nord&gt;.</w:t>
      </w:r>
    </w:p>
    <w:p>
      <w:pPr>
        <w:pStyle w:val="Heading2"/>
      </w:pPr>
      <w:r>
        <w:t>7. Fredrik Vilhelm Thorsson (Socialdemokraterna, man)</w:t>
      </w:r>
    </w:p>
    <w:p>
      <w:r>
        <w:rPr>
          <w:b w:val="0"/>
        </w:rPr>
        <w:t>Endast ett par ord. En föregående ärad talare påstod, att jag skulle ha sväfvat ut i rymden. Jag vill dock säga, att jag hållit mig inom Sveriges gränser; men herr Söderberg i Hobborn förirrade sig till Kina, så det är väl snarare han, som sväfvat ut i rymden. Jag kan icke förlika mig med den tanken, att missionsverksamheten därute i Kina skall på något sätt understödjas af den svenska statskassan. Det är ur den synpunkten jag ser frågan och vidhåller mitt yrkande om bifall till utskottets hemställan. :</w:t>
      </w:r>
    </w:p>
    <w:p>
      <w:pPr>
        <w:pStyle w:val="Heading2"/>
      </w:pPr>
      <w:r>
        <w:t>8. Gustaf Andersson (Första kammarens protektionistiska parti, man)</w:t>
      </w:r>
    </w:p>
    <w:p>
      <w:r>
        <w:rPr>
          <w:b w:val="0"/>
        </w:rPr>
        <w:t>Jag hade icke tänkt yttra mig vidare uti denna fråga; herr statsrådet och chefen för ecklesiastikdepartementet sade, att det var en obetydlig fråga, och det trodde jag också och hade därför icke fäst mig så mycket vid den. Men nu ha vi af en talare på jönköpingsbänken fått höra, att denna fråga kanske icke är så obetydlig, som vi inbillat oss. Han sade, att det här icke egentligen gäller själfva utgiftsfrågan, utan om staten skall så att säga sanktionera den svenska missionsverksamheten i främmande länder. Om detta är meningen här, då tror jag, mina herrar, att vi böra betänka oss mera än en gång, innan vi godkänna detta förslag. Om Riksdagen nu på detta sätt sanktionerar missionsverksambheten, blir nog nästa steg det, att man inkommer med begäran, att vi</w:t>
        <w:br/>
        <w:br/>
        <w:t>folkskollärare förmenande, på ett område, dit den egentligen icke hör. Jag och folkskolhar åtminstone fattat saken så, som om det här gällde egent- Värarinnor. ligen en nationell sak. Det är fråga om, huruvida man skall (Forts.) åt barn till svenska föräldrar, som vistas i främmande land, bereda möjlighet att förvärfva kunskaper, som vi här hemma meddela åt våra barn, på det att, när de framdeles återvända</w:t>
        <w:br/>
        <w:br/>
        <w:t>till Sverige, de ej måtte stå alldeles utan dessa kunskaper.</w:t>
        <w:br/>
        <w:br/>
        <w:t>Jag har icke någon lust och finner icke anledning att diskutera med herrar Starbäck, Thorsson &amp; konsorter om missionen. Jag tror icke, att det tjänar något till. Den saken är alldeles för fjärran för dessa personer.</w:t>
        <w:br/>
        <w:br/>
        <w:t xml:space="preserve">Herr Andersson i Nöbbelöf sade, att det borde finnas några af missionärerna, som skulle kunna undervisa deras barn. Men nu är det ju så, att missionärerna icke utbildats för att hålla folkskolor för på missionsfältet vistande missionärers barn utan för den direkta missionsverksamheten. Det fordras, såsom man vet, pedagogisk utbildning för att undervisa i sådana ämnen. Den lärare eller </w:t>
      </w:r>
      <w:r>
        <w:rPr>
          <w:b/>
        </w:rPr>
        <w:t>lärarinna³</w:t>
      </w:r>
      <w:r>
        <w:rPr>
          <w:b w:val="0"/>
        </w:rPr>
        <w:t>, som skulle åtaga sig att fara ut för att undervisa missionärsbarn, skulle icke hafva någon annan mission att utföra, såvidt jag åtminstone känner saken, än just att undervisa barnen i svenska folkskolans ämnen. Den enda skillnaden skulle vara den, som skulle betingas af klimatiska förhållanden, nämligen att man icke torde kunna hafva samma tider som folkskolan här hemma och kanske icke heller samma antal undervisningstimmar i veckan, och så vidare. Det är nu den skiljaktighet, som i denna del kunde förekomma.</w:t>
        <w:br/>
        <w:br/>
        <w:t>Vidare har det talats om, och det har också sagts af samma ärade talare, att vi icke skulle bifalla förslaget därför att det då skulle blifva ett exporterande utaf lärarkrafter — det har för öfrigt framhållits utaf flera — till främmande land. Men jag tror, att herrarne icke böra vara förskräckta för den saken. Det är icke så lockande att fara ut till missionsfälten, äfven om man icke far ut som missionär, utan far ut för att undervisa missionärernas barn. Det är nog icke så många, som vilja vara med om det. Behofvet däraf är för öfrigt icke heller så stort. Det blir nog icke så många ställen, som det här kan vara fråga om. I den delen tror jag farhågorna äro mycket uppjagade, och att man inbillar sig annat, än hvad man verkligen i den vägen skulle kunna hafva att frukta.</w:t>
        <w:br/>
        <w:br/>
        <w:t>Man har också sagt, att saken icke är utredd. Det var näm-</w:t>
        <w:br/>
        <w:br/>
        <w:t xml:space="preserve">ligen herr Starbäck, som sade det; och han ville veta, huru Ang. delaktigmånga hedningar, som blifvit omvända, och huru många, som tar TJOLRENOE stå kvar, sedan de blifvit omvända. Ja, en sådan utredning tror sonsinpdtt jag icke, att någon, mer än möjligen herr Starbäck, skulle kunna ning för i åstadkomma. Huruvida herr BStarbäck själf blifver kvar intill utlandet för sin lefnads slut i den lifsåskådning, han nu har, tror jag verkpenta antar ligen icke ens han själf eller någon annan här i kammaren skall” ”qnställda kunna garantera. Vi kunna icke heller veta, huruvida hedninfolkskollärare garna, som öfvergått till kristendomen, komma att kvarstå vid och folkskoldensamma. En sådan begäran är alltså fullkomligt orimlig. </w:t>
      </w:r>
      <w:r>
        <w:rPr>
          <w:b/>
        </w:rPr>
        <w:t>lärarinnor³</w:t>
      </w:r>
      <w:r>
        <w:rPr>
          <w:b w:val="0"/>
        </w:rPr>
        <w:t xml:space="preserve">. Vidare sades det också, att Asien var ett mycket stort land, = (Forts.) och att det därför ingenting hade att betyda, om en eller annan </w:t>
      </w:r>
      <w:r>
        <w:rPr>
          <w:b/>
        </w:rPr>
        <w:t>lärarinna³</w:t>
      </w:r>
      <w:r>
        <w:rPr>
          <w:b w:val="0"/>
        </w:rPr>
        <w:t xml:space="preserve"> komme dit, utan att det måste vara en hel del sådana, som skulle fara dit. Nu är det ju emellertid icke fråga om den saken utan endast om att skicka ut en lärare eller </w:t>
      </w:r>
      <w:r>
        <w:rPr>
          <w:b/>
        </w:rPr>
        <w:t>lärarinna³</w:t>
      </w:r>
      <w:r>
        <w:rPr>
          <w:b w:val="0"/>
        </w:rPr>
        <w:t xml:space="preserve"> för att undervisa barnen till svenska missionärer, som äro ute i Asien. Jag tycker verkligen, att, då Riksdagen nyligen beslutat att bevilja ett anslag för undervisning åt barnen af svenska eller åtminstone delvis svenska föräldrar i Berlin — ty det kan vara så, att endast fadern är svensk och modern är tyska eller tvärtom; och dessa barn äro dock icke svenska medborgare — men då Riksdagen i alla fall har ansett lämpligt, att de skulle blifva undervisade i svenska skolämnen och därför anslagit ett bidrag, så förstår jag verkligen icke, huru man skulle kunna vara med om att underlåta att i detta fall bifalla framställningen i den nu föreliggande frågan. Här är det verkligen svenska medborgares barn, som skola erhålla undervisning. Säga hvad man vill, blir det icke några utgifter för staten att tala om. Ty missionssällskapen i fråga, som få sådan lärare eller </w:t>
      </w:r>
      <w:r>
        <w:rPr>
          <w:b/>
        </w:rPr>
        <w:t>lärarinna³</w:t>
      </w:r>
      <w:r>
        <w:rPr>
          <w:b w:val="0"/>
        </w:rPr>
        <w:t xml:space="preserve">, skola ju betala de utgifter, som eljest skulle göras af kommunen för honom eller </w:t>
      </w:r>
      <w:r>
        <w:rPr>
          <w:b/>
        </w:rPr>
        <w:t>henne²</w:t>
      </w:r>
      <w:r>
        <w:rPr>
          <w:b w:val="0"/>
        </w:rPr>
        <w:t xml:space="preserve">, såväl när det gäller aflöning som pensionsafgifter. Frågan är här blott, "huruvida en sådan lärare eller . </w:t>
      </w:r>
      <w:r>
        <w:rPr>
          <w:b/>
        </w:rPr>
        <w:t>lärarinna³</w:t>
      </w:r>
      <w:r>
        <w:rPr>
          <w:b w:val="0"/>
        </w:rPr>
        <w:t xml:space="preserve"> skall kunna få räkna tjänsteår och få stå kvar i pensionskassan. Det tycker jag är en så rimlig begäran, så jag anser det skulle vara det minsta, som Riksdagen borde göra, att bifalla Kungl. Maj:ts proposition i detta afseende. Det är egendomligt, att man bland dem, som framför allt hålla på det fosterländska och tala om det nationella, just skall finna personer, som äro emot, att man skall i detta afseende verka för det, som jag åtminstone anser vara nationellt och för vårt land nyttigt. Herr talman, jag ber att få yrka bifall till Kungl. Maj:ts proposition i detta ämne och afslag å utskottets herhställan.</w:t>
        <w:br/>
        <w:br/>
        <w:t>Ang. delaktig-har jag visst icke sagt, att det här är fråga om att sanktionera SR a missionen. Jag tänker för resten, att missionen går sin gilla gång, sionsinrätt- Riksdagens sanktion förutan. Här är det endast, såsom jag förut ning för i sagt, fråga om, huruvida vi vilja hjälpa våra missionärers barn, utlandet för som kanske icke sett sina föräldrar på sex å sju års tid. Barnen svenska mis äro hemma i Sverige och missionärerna-föräldrarna i Afrika,</w:t>
        <w:br/>
        <w:br/>
        <w:t>sionärers ba 5 . mn . so so anställda — Asien och Kina för att uppoffras i missionens tjänst.</w:t>
      </w:r>
    </w:p>
    <w:p>
      <w:pPr>
        <w:pStyle w:val="Heading2"/>
      </w:pPr>
      <w:r>
        <w:t>9. unknown (–, –)</w:t>
      </w:r>
    </w:p>
    <w:p>
      <w:r>
        <w:rPr>
          <w:b w:val="0"/>
        </w:rPr>
        <w:t>Herr talman! Jag tycker, att (Forts.) kammaren, huru behjärtansvärd denna fråga än kan vara, bör</w:t>
        <w:br/>
        <w:br/>
        <w:t xml:space="preserve">gifva utskottet rätt i dess uppfattning. Ty, såsom vi hört, lärer frågan icke hafva så liten innebörd. Herrarna minnas den tvekan, som rådde beträffande aflöning åt en </w:t>
      </w:r>
      <w:r>
        <w:rPr>
          <w:b/>
        </w:rPr>
        <w:t>lärarinna³</w:t>
      </w:r>
      <w:r>
        <w:rPr>
          <w:b w:val="0"/>
        </w:rPr>
        <w:t xml:space="preserve"> i Berlin. Och då var det dock endast fråga om en person. Nu åberopar en talare till stöd för bifall till reservationen den utgång, som denna fråga fick. BSåledes är det klart, att tager man det steg, som föreslagits, så skall det naturligtvis läggas till grund för ganska många andra frågor af liknande beskaffenhet. Jag tror i alla fall, att utskottet i denna punkt haft så goda skäl för det beslut, hvartill det kommit, att utskottet verkligen här bör få rätt.</w:t>
        <w:br/>
        <w:br/>
        <w:t>Frågan har varit föremål för Kungl. Maj:ts pröfning en gång förut. Det var då visserligen en annan regering, men jag tror, att alla böja sig för det statsråd, som då var ansvarigt för ecklesiastikdepartementet. Hvad hände då? Jo, folkskollärarnes pensionsinrättning afstyrkte den ansökan, som inlämnats, och därpå grundade statsrådet sitt afslag. Sedan dess har emellertid ansökningen förnyats. Sökandena hafva tänkt som så: nu skola vi göra ett nytt försök, så få vi se, huru man nu ställer sig, sedan denna förändring inträffat. Under sådana förhållanden är det klart som dagen, att Kungl. Maj:t funnit, att frågan bör hänskjutas till Riksdagens pröfning. Och nu har alltså Riksdagen att säga sitt ord. Vederbörande auktoritet, direktionen öfver folkskollärarnes pensionsinrättning, afgaf sitt yttrande den 31 Augusti 1907 och vidhöll därvid sitt förut åberopade yttrande: Ingenting nytt! Men det hjälpte icke ändå. Sedan sökandena fått yttra sig om detta direktionens afstyrkande utlåtande, fick direktionen afgifva påminnelser med anledning däraf. Det sades då: ni måste ytterligare yttra er om hvad sökandena hafva andragit. Ja, då säger direktionen i alla fall: Vi vidhålla vår förra ståndpunkt; men om det är så, att ni skola få, hvad ni önska, så bör det ske under de och de villkoren. Men däruti ligger icke, att direktionen har uppgifvit den ståndpunkt, som direktionen intog vid sitt första yttrande. Direktionen har endast såsom vägledning angifvit de villkor, under hvilka ett sådant</w:t>
        <w:br/>
        <w:br/>
        <w:t>medgifvande skulle kunna stipuleras. Men vid sin första åsikt Ang. delaktig-</w:t>
        <w:br/>
        <w:br/>
        <w:t>står direktionen kvar, att ansökningen icke borde tillstyrkas. al i folkskol- Nu skulle kammaren här eller Riksdagen sålunda endast sjynsinrätt</w:t>
        <w:br/>
        <w:br/>
        <w:t>falla undan, därför att sökandena så träget hålla i att söka, för ning för i</w:t>
        <w:br/>
        <w:br/>
        <w:t>att de till sist skola få sin vilja fram! utlandet för Jag tror, att utskottet har haft de allra starkaste skäl för svenska bars</w:t>
        <w:br/>
        <w:br/>
        <w:t>sin hemställan i denna punkt, och jag ber därför att få yrka BON da</w:t>
        <w:br/>
        <w:br/>
        <w:t>bifall till utskottets förslag. folkskollärare</w:t>
      </w:r>
    </w:p>
    <w:p>
      <w:pPr>
        <w:pStyle w:val="Heading2"/>
      </w:pPr>
      <w:r>
        <w:t>10. Samuel Söderberg (Lantmanna- och borgarepartiet inom andrakammaren, man)</w:t>
      </w:r>
    </w:p>
    <w:p>
      <w:r>
        <w:rPr>
          <w:b w:val="0"/>
        </w:rPr>
        <w:t xml:space="preserve">Den föregående ärade talaren </w:t>
      </w:r>
      <w:r>
        <w:rPr>
          <w:b/>
        </w:rPr>
        <w:t>lärarinnor³</w:t>
      </w:r>
      <w:r>
        <w:rPr>
          <w:b w:val="0"/>
        </w:rPr>
        <w:t>.</w:t>
        <w:br/>
        <w:br/>
        <w:t>framhöll, att denna fråga visserligen icke, såsom pensionsfråga, (Forts.</w:t>
        <w:br/>
        <w:br/>
        <w:t>hade någon stor betydelse, men att den vore en principfråga af</w:t>
        <w:br/>
        <w:br/>
        <w:t>mycket stor betydelse, och han tyckte, att, när folkskollärarnes</w:t>
        <w:br/>
        <w:br/>
        <w:t>pensionsinrättning afstyrkt förslaget och föregående regering</w:t>
        <w:br/>
        <w:br/>
        <w:t>gjort likaså, men sökandena dock framhärdat i sin ihärdighet</w:t>
        <w:br/>
        <w:br/>
        <w:t>att begära denna hjälp, så skulle Riksdagen ej falla undan. Jag</w:t>
        <w:br/>
        <w:br/>
        <w:t>tror verkligen, att man icke behöfver betrakta frågan på det</w:t>
        <w:br/>
        <w:br/>
        <w:t>sättet. Ty här är det verkligen endast fråga därom, huruvida</w:t>
        <w:br/>
        <w:br/>
        <w:t xml:space="preserve">en </w:t>
      </w:r>
      <w:r>
        <w:rPr>
          <w:b/>
        </w:rPr>
        <w:t>lärarinna³</w:t>
      </w:r>
      <w:r>
        <w:rPr>
          <w:b w:val="0"/>
        </w:rPr>
        <w:t>, som är anställd i folkskolan, men nu för en längre</w:t>
        <w:br/>
        <w:br/>
        <w:t>eller kortare tid tager tjänst hos ett missionssällskap för att</w:t>
        <w:br/>
        <w:br/>
        <w:t>undervisa missionärernas barn, fortfarande skall få bibehålla sin</w:t>
        <w:br/>
        <w:br/>
        <w:t>afgifter. Det är endast fråga om detta. Och jag hemställer till</w:t>
        <w:br/>
        <w:br/>
        <w:t>kammaren, huruvida icke ändå de allra starkaste skälen ligga</w:t>
        <w:br/>
        <w:br/>
        <w:t>på deras sida, som yrka på, att nu förevarande Kungl. proposi-</w:t>
        <w:br/>
        <w:br/>
        <w:t>tion måtte bifallas. Herr talman, jag vidhåller mitt yrkande.</w:t>
        <w:br/>
        <w:br/>
        <w:t>Efter det öfverläggningen härmed förklarats afslutad, gaf herr talmannen propositioner dels på bifall till utskottets hemställan och dels på bifall till Kungl. Maj:ts i ämnet gjorda framställning; och förklarade sig herr talmannen anse den förstnämnda propositionen vara med öfvervägande ja godkänd. Som likväl votering begärdes, blef nu uppsatt, justerad och anslagen följande omröstningsproposition:</w:t>
      </w:r>
    </w:p>
    <w:p>
      <w:pPr>
        <w:pStyle w:val="Heading2"/>
      </w:pPr>
      <w:r>
        <w:t>11. Hugo Hammarskjöld (Första kammarens moderata parti, man)</w:t>
      </w:r>
    </w:p>
    <w:p>
      <w:r>
        <w:rPr>
          <w:b w:val="0"/>
        </w:rPr>
        <w:t>Herr talman, mina herrar! Utskottet har endast</w:t>
        <w:br/>
        <w:br/>
        <w:t>till en liten del velat bifalla hvad Kungl. Maj:t här har före- Ang. ombildslagit. Jag ber därför att få lämna en närmare redogörelse för ””9 FA frågan. nas vid ele-</w:t>
        <w:br/>
        <w:br/>
        <w:t>mentarläro-</w:t>
        <w:br/>
        <w:br/>
        <w:t>höjas i fråga om och pupilllektorer från 675 till 900 kronor eller med 33,3 4 kassa. adjunkter » 584 » 780 &gt; » &gt; 383,6 4. (Forts.)</w:t>
        <w:br/>
        <w:br/>
        <w:t xml:space="preserve">Mot de sålunda föreslagna pensionsbeloppen torde i betraktande af penningens nuvarande värde ingen befogad anmärkning kunna göras. Större skulle den procentiska höjningen blifva i fråga om öfningslärarnas </w:t>
      </w:r>
      <w:r>
        <w:rPr>
          <w:b/>
        </w:rPr>
        <w:t>änkepensioner²</w:t>
      </w:r>
      <w:r>
        <w:rPr>
          <w:b w:val="0"/>
        </w:rPr>
        <w:t xml:space="preserve">. Sålunda skulle pensionen för </w:t>
      </w:r>
      <w:r>
        <w:rPr>
          <w:b/>
        </w:rPr>
        <w:t>änkan²</w:t>
      </w:r>
      <w:r>
        <w:rPr>
          <w:b w:val="0"/>
        </w:rPr>
        <w:t xml:space="preserve"> efter en musiklärare vid realskola höjas från 90 till 230 kronor eller med 177,8 4. Uppenbart är emellertid, att den nuvarande pensionen är så ringa, att den torde understiga den gräns, där fattigvården har rätt och skyldighet att träda emellan.</w:t>
        <w:br/>
        <w:br/>
        <w:t xml:space="preserve">Det torde vara ostridigt, att beloppen af de föreslagna </w:t>
      </w:r>
      <w:r>
        <w:rPr>
          <w:b/>
        </w:rPr>
        <w:t>änkepensionerna²</w:t>
      </w:r>
      <w:r>
        <w:rPr>
          <w:b w:val="0"/>
        </w:rPr>
        <w:t xml:space="preserve"> äro afvägda efter rättvisa och billiga grunder.</w:t>
        <w:br/>
        <w:br/>
        <w:t>Hvad så angår pensionsafgifterna, skulle dessa enligt förslaget utgå med 3 4 af delaktighetsbeloppet, d. v. s. i allmänhet lönen i högsta lönegraden. Enligt detta förslag skulle pensionsafgiften höjas i fråga om</w:t>
        <w:br/>
        <w:br/>
        <w:t>lektorer från 90 till 120 kronor eller med 33,3 4 adjunkter &gt;» 70 » 102 &gt; » &gt; 45,7 I. För musiklärare vid realskola skulle pensionsafgiften höjas från 9 kronor till 22,50 kronor eller med 150 4.</w:t>
        <w:br/>
        <w:br/>
        <w:t>I stort sedt kan sägas, att enligt förslaget pensionsafgiften och pensionsbeloppen skulle ökas i samma proportion. Och torde förslaget äfven i denna del få anses rättvist och billigt.</w:t>
        <w:br/>
        <w:br/>
        <w:t>Nu har emellertid utskottet för det första afstyrkt Kungl. Maj:ts förslag om ett anslag å 22,810 kronor för pensionsafgiftens nedsättande från 3,6 4 till 3 4 af delaktighetsbeloppen. Det synes vara öfverflödigt att utlåta sig om verkningarna af detta förslag, då det i denna punkt torde vara lönlöst att göra gällande en från utskottet afvikande mening.</w:t>
        <w:br/>
        <w:br/>
        <w:t>Vidare har utskottet afstyrkt beviljandet af ett anslag å 12,975 kronor, utgörande ersättning för den förlust, vederbörande lärares kassa lidit genom att den under en följd af år icke erhållit statsbidrag för nytillkommande delägare i kassan eller rättare sagdt genom att den senare än den bort erhållit nämnda bidrag. Bifalles utskottets förslag i denna punkt, skulle afgiftsprocenten komma att höjas till omkring 4.</w:t>
        <w:br/>
        <w:br/>
        <w:t>lektorer från 90 till 160, det vill säga med 70 kronor</w:t>
        <w:br/>
        <w:br/>
        <w:t xml:space="preserve">Då nu pensionsförhöjningen för lektorsänka skulle utgöra 225 kronor och för adjunkts </w:t>
      </w:r>
      <w:r>
        <w:rPr>
          <w:b/>
        </w:rPr>
        <w:t>änka²</w:t>
      </w:r>
      <w:r>
        <w:rPr>
          <w:b w:val="0"/>
        </w:rPr>
        <w:t xml:space="preserve"> 196 kronor, torde det kunna</w:t>
        <w:br/>
        <w:br/>
        <w:t xml:space="preserve">förutses, att endast äldre eller sjukliga lärare eller lärare, hvilkas </w:t>
      </w:r>
      <w:r>
        <w:rPr>
          <w:b/>
        </w:rPr>
        <w:t>hustrur²</w:t>
      </w:r>
      <w:r>
        <w:rPr>
          <w:b w:val="0"/>
        </w:rPr>
        <w:t xml:space="preserve"> äro väsentligen yngre än de själfva, komma att ingå i den nya kassan, det vill säga i försäkringshänseende mindre värdiga delägare. Följden häraf skulle sannolikt blifva den, att kassan på grund häraf snart komme att blifva insolvent.</w:t>
        <w:br/>
        <w:br/>
        <w:t xml:space="preserve">Denna påföljd skulle med större visshet och fortare komma att inträffa, därest Riksdagen i enlighet med utskottets mening ej beviljar det för aflösning af tjänstårsprivilegiet erforderliga beloppet å 25,633 kronor. Beviljas ej detta belopp, kommer afgiftsprocenten att höjas till omkring 4,6 4. Det vill säga en lektor skulle för </w:t>
      </w:r>
      <w:r>
        <w:rPr>
          <w:b/>
        </w:rPr>
        <w:t>änkepensionens²</w:t>
      </w:r>
      <w:r>
        <w:rPr>
          <w:b w:val="0"/>
        </w:rPr>
        <w:t xml:space="preserve"> höjning med 225 kronor få en ökad årlig utgift af 94 kronor. Klart är, att flertalet af de i försäkringsafseende goda objekten skulle föredraga att insätta dessa 94 kronor årligen i en annan försäkringsanstalt, då deras </w:t>
      </w:r>
      <w:r>
        <w:rPr>
          <w:b/>
        </w:rPr>
        <w:t>hustrur²</w:t>
      </w:r>
      <w:r>
        <w:rPr>
          <w:b w:val="0"/>
        </w:rPr>
        <w:t xml:space="preserve"> härigenom skulle beredas en större förmån.</w:t>
        <w:br/>
        <w:br/>
        <w:t xml:space="preserve">Aflösning af tjänståret synes mig äfven af andra skäl böra verkställas. Denna förmån utfaller synnerligen ojämnt. Så kan ett stärbhus erhålla omkring 4,000 kronor, ett annat intet, ehuru båda de aflidne voro lektorer i högsta lönegraden. För några veckor sedan afled en lärare vid ett stockholmsläroverk. Dödsfallet inträffade några minuter före klockan 12 natten till den 1 maj. På grund häraf erhåller </w:t>
      </w:r>
      <w:r>
        <w:rPr>
          <w:b/>
        </w:rPr>
        <w:t>änkan²</w:t>
      </w:r>
      <w:r>
        <w:rPr>
          <w:b w:val="0"/>
        </w:rPr>
        <w:t xml:space="preserve"> ingen förmån af tjänstårsprivilegiet. Hade däremot läraren lefvat några minuter till, hade </w:t>
      </w:r>
      <w:r>
        <w:rPr>
          <w:b/>
        </w:rPr>
        <w:t>änkan²</w:t>
      </w:r>
      <w:r>
        <w:rPr>
          <w:b w:val="0"/>
        </w:rPr>
        <w:t xml:space="preserve"> erhållit omkring 3,000 kronor i följd af tjänstårsprivilegiet. Det synes uppenbart, att en dylik föråldrad löneform bör afskaffas och ersättas med en, som verkar jämnare och rättvisare. — Någon nämnvärd kostnad kommer denna aflösning af tjänståret ej ”att förorsaka statsverket. Af de ifrågavarande 25,633 kronorna skulle nämligen 21,006 motsvara hvad staten får betala för tjänstårsprivilegiet till stärbhusen. Det återstående beloppet 4,627 kronor, 'som är afsedt för lärarna vid de tekniska elementarskolorna och öfningslärarna, hvilka ej åtnjuta tjänstårsrätt, skulle utgöra statens verkliga kostnad för aflösning af tjänstårsprivilegiet. Själf har jag icke haft någon tvekan att förorda nämnda förslag, ty det är en ren konsekvens af den mening, Riksdagen 1874 gjorde gällande i fråga om nådårsprivilegiet. Riksdagen yttrade då, att det vore synnerligen oegentligt, att det understöd af statsmedel, som genom det så kallade nådåret kom den aflidne lärarens efterlefvande till godo, skulle utgå samtidigt därmed att staten under annan form lämnade bidrag till en för samma personer afsedd pensionskassa. Det vore vida lämpligare — fortsätter Riksdagen — att allt det understöd, som från statens sida borde komma änkor och barn efter elementarlärare till godo, utgingo under en form. Dessutom syntes det Riksdagen, att billigheten fordrade, att jämväl öfningslärarna blefve i förevarande fall likställda med öfriga lärare.</w:t>
        <w:br/>
        <w:br/>
        <w:t xml:space="preserve">Detta Riksdagens uttalande är ju ord för ord stöd för Ang. ombild- Kungl. Maj:ts förslag i förevarande punkt. ning af a Min ställning är sålunda korteligen denna. mentusläro- Beviljas samtliga de af Kungl. Maj:t äskade belopp med verken </w:t>
      </w:r>
      <w:r>
        <w:rPr>
          <w:b/>
        </w:rPr>
        <w:t>änkeundantag²</w:t>
      </w:r>
      <w:r>
        <w:rPr>
          <w:b w:val="0"/>
        </w:rPr>
        <w:t xml:space="preserve"> af 22,810 kronor, afsedda för att nedsätta pensionsoch pupillafgiften till 3 4, torde jag komma att tillstyrka den ifråga- = kassa. varande pensionskassans ombildning i hufvudsaklig öfverensstäm- (Forts. melse med de af de sakkunnige angifna grunder. Bifaller Riksdagen reservanternas förslag, är jag oviss, huruvida jag kan tillstyrka ombildningen i öfverensstämmelse med nämnda förslag. Det torde nämligen i sådant fall blifva erforderligt att pålägga äldre lärare en icke oväsentlig retroaktiv- ' afgift för rätt att inträda i den nya kassan. Bifalles slutligen utskottets förslag, måste hela frågan tagas upp ånyo. Det torde nämligen då blifva nödvändigt att lägga om grunderna för pensionsinrättningen och införa inträdesafgifter, retroaktivafgifter, åldersskillnadsafgifter och andra dylika afgifter. Innan jag slutar, ber jag att än en gång få erinra kammaren om, att den summa, som är begärd för aflösning af tjänståret, nämligen 25,633 kronor, icke är att anse såsom ett nytt anslag annat än i hvad beloppet ökats från 21,000 till 25,633. De 21,000 kronorna utgå faktiskt redan nu till änkor efter aflidna lärare, i form af lärarelön. Men såsom här påvisats, kan det inträffa, att en lärare dör t. ex. en minut före klockan 12 på natten mellan den 30 april och 1 maj, och då får </w:t>
      </w:r>
      <w:r>
        <w:rPr>
          <w:b/>
        </w:rPr>
        <w:t>änkan²</w:t>
      </w:r>
      <w:r>
        <w:rPr>
          <w:b w:val="0"/>
        </w:rPr>
        <w:t xml:space="preserve"> ingenting, men om läraren dör efter nämnda klockslag, får </w:t>
      </w:r>
      <w:r>
        <w:rPr>
          <w:b/>
        </w:rPr>
        <w:t>änkan²</w:t>
      </w:r>
      <w:r>
        <w:rPr>
          <w:b w:val="0"/>
        </w:rPr>
        <w:t xml:space="preserve"> hela hans lön för det följande året, endast med skyldighet att aflöna vikarie. När man tänker på detta, måste man erkänna, att det vore en fördel, om en utjämning här skedde, så att det blefve lika för alla. Ty lika ofta, som det kan hända, att läraren öfverlefver 1 maj, lika ofta händer det, att han icke gör det, och på det sättet blir det ju en stor och obillig olikhet därvidlag. Jag vågar icke hemställa om bifall till Kungl. Maj:ts förslag — det inser jag är lönlöst — men jag hemställer, att kammaren " åtminstone måtte bifalla reservanternas förslag.</w:t>
      </w:r>
    </w:p>
    <w:p>
      <w:pPr>
        <w:pStyle w:val="Heading2"/>
      </w:pPr>
      <w:r>
        <w:t>12. Karl Beckman (Nationella framstegspartiet, man)</w:t>
      </w:r>
    </w:p>
    <w:p>
      <w:r>
        <w:rPr>
          <w:b w:val="0"/>
        </w:rPr>
        <w:t xml:space="preserve">Herr talman! Då elementarlärarnes </w:t>
      </w:r>
      <w:r>
        <w:rPr>
          <w:b/>
        </w:rPr>
        <w:t>änkeoch²</w:t>
      </w:r>
      <w:r>
        <w:rPr>
          <w:b w:val="0"/>
        </w:rPr>
        <w:t xml:space="preserve"> pupillkassa år 1878 bildades, anslog Riksdagen en summa till densamma å 65,000 kronor årligen. Denna har nu ökats, så att den för närvarande utgör 95,258 kronor, på grund af att nya delägare kommit till, för hvilka statsbidrag utgått samt att nya klasser af pensionstagare kommit med. Men å andra sidan ha äfven nya delägare tillförts kassan och äldre delägare fått ökad pensionsrätt, utan att anslaget från Riksdagen samtidigt ökats. Detta har gjort, att en brist uppstått i kassan,</w:t>
        <w:br/>
        <w:br/>
        <w:t>hvilken brist skulle fordra en årlig summa af något öfver 12,000 kronor för att täckas, utom ett årligt bidrag å 7,951 kronor som de sakkunniga, hvilka år 1906 fingo i uppdrag att utreda frågan, visat vara behöfliga, för att kassan i en framtid icke skall komma på obestånd. Ofvannämnda brist har således uppkommit därigenom, att kassan icke fått det tillbörliga statsbidraget och de sakkunniga upplysa, att detta bidrag felats under ej mindre än 24 år. Det kan ju synas såsom ett fel hos vederbörande kassas styrelse, att den icke påpekat saken för Riksdagen och fått bristen ersatt af statsmedel, men det förefaller å andra sidan, som om kassans delägare icke rättvisligen borde</w:t>
        <w:br/>
        <w:br/>
        <w:t>"få lida därför att kassans styrelse icke gjort, hvad på den an-</w:t>
        <w:br/>
        <w:br/>
        <w:t>kommit. Nu har Kungl. Maj:t begärt ett anslag för att få den uppkomna bristen ersatt, men statsutskottet har icke ansett detta anslag kunna af Riksdagen beviljas på den, enligt mitt förmenande, något egendomliga grunden, att begäran därom först nu framställts. Det ser således ut, som om statsutskottet ansåge, att kassans kraf blifvit preskriberade såsom varande mer än 10 år gamla — det är ju i allmänna lifvet så, att om en fordran icke bevakas efter 10 år, har den upphört att gälla. Men kan det verkligen vara riktigt att på detta sätt behandla en kassa, som dock är statens egen? Den, som kommer att drabbas af denna brist i kassan, är naturligtvis ej så mycket delägarne som staten själf. Om ingenting nu åtgöres, kommer nämligen den tid, då kassan icke längre kan fullgöra sina förpliktelser, och då lär väl: ingenting annat återstå, än att staten får träda emellan. Så har det gått med en annan pensionskassa, som åstadkommit mycken förargelse, nämligen järnvägarnas, hvilken på grund af att statsbidrag icke i tid beviljats kommit på obestånd.</w:t>
        <w:br/>
        <w:br/>
        <w:t>Det synes ganska märkvärdigt, att ingen af statsutskottets ledamöter tänkt på denna sak och att ingen af reservanterna velat framföra densamma för att få till stånd ett Riksdagens beslut i nu antydt afseende. Jag har visserligen hört en af statsutskottets medlemmar säga, att han tänkt reservera sig i ofvan antydt syfte, men att han saknat resonans för sitt yrkande inom statsutskottet och därför icke velat komma fram med någon reservation. Detta är dock, mina herrar, en viktig principsak, så viktig, att det synes mig, som om det vore mer än fullgoda skäl för att Riksdagen fattade ett annat beslut än det, utskottets hemställan innebär. Men jag anser lönlöst att mot ett enhälligt statsutskott framställa ett sådant yrkande, och jag vill därför nöja mig med att framställa yrkande på bifall till reservanternas förslag. Men jag gör detta under uttalande af att det synes mig, som om denna fråga vore en vida viktigare principfråga än den andra, som reservanterna fört fram, nämligen tjänstårsprivilegiets aflösande. Visserligen är det sant, såsom herr statsrådet sade, att det kan uppstå en mycket stor</w:t>
        <w:br/>
        <w:br/>
        <w:t xml:space="preserve">orättvisa, i det att ett stärbhus efter en lärare som dött före Ang. ombildklockan 12 på natten mellan 30 april och 1 maj, icke får någoner af: rr ting, medan däremot, om läraren dör efter nämnda tidpunkt, mentarläro. stärbhuset får ett helt års lön sig till godo. Men om också icke verken </w:t>
      </w:r>
      <w:r>
        <w:rPr>
          <w:b/>
        </w:rPr>
        <w:t>änkeförslaget²</w:t>
      </w:r>
      <w:r>
        <w:rPr>
          <w:b w:val="0"/>
        </w:rPr>
        <w:t xml:space="preserve"> af Riksdagen bifalles, ha ju lärarne den fördelen, att och pupillde ha tjänståret kvar, och om det också icke verkar för alla, kassa. finnes det åtminstone åtskilliga stärbhus, som få fördel däraf. (Forts.) Emellertid är det alldeles påtagligt, att större rättvisa kommer att inträda, om reservanternas förslag i denna punkt vinner Riksdagens bifall, och jag tager mig därför friheten att yrka bifall till detsamma.</w:t>
      </w:r>
    </w:p>
    <w:p>
      <w:pPr>
        <w:pStyle w:val="Heading2"/>
      </w:pPr>
      <w:r>
        <w:t>13. Carl Persson (Lantmanna- och borgarepartiet inom andrakammaren, man)</w:t>
      </w:r>
    </w:p>
    <w:p>
      <w:r>
        <w:rPr>
          <w:b w:val="0"/>
        </w:rPr>
        <w:t>Herr talman! Denna fråga är ganska vidlyftig, och utskottet har ägnat mycken tid åt densamma, innan utskottet fattade sitt beslut. Jag ber att få yttra några ord, innan jag yrkar bifall till utskottets förslag. Med denna fråga förhåller det sig så, att lärarsällskapet gjorde en undersökning, hur det ställde sig med lärarnas pensionsrätt och äfven med den kassa, hvarifrån pensioner till änkor och barn utgingo. Då kom lärarsällskapet underfund med, att lärarnas pensionsreglemente skulle omarbetas och satte som grund för ett nytt pensionsreglemente, att pensionerna skulle utgå i likhet med hvad som gäller för alla civilstaten tillhörande tjänstemäns änkor och barn, nämligen att pensionsrätten skulle grunda sig på en femtedel af pensionsunderlaget för vederbörande tjänstinnehafvare. Men det var icke nog med detta, utan vederbörande lärarkårer och revisorer för kassan önskade, att lärarna skulle få högre pensionsrätt än hvad som i allmänhet gäller för civilstatens tjänstinnehafvare. Då beslöt man att först fastställa en grundpension på 100 kronor, som alltid skulle utgå, vare sig pensionen hänförde sig till lägre eller högre klass, och med denna som grund skulle sedan pensionerna utgå med allt högre och högre belopp. Således utgår man här från att det blefve en högre pensionsrätt än på nästan alla andra områden. Då detta beslut fattades, var det naturligt, att vederbörande skulle se till, om kassan förmådde att bära dessa högre pensioner, som detta beslut medförde. Då uppdrogs åt sakkunnige att utreda denna fråga, och de sakkunnige hade då skickliga matematiker till sin . hjälp, och då kommo dessa sakkunnige och dessa räknemästare till det slut, att det blefve en brist på 1,655,000 kronor, och att detta skulle kunna afhjälpas genom ett årligt anslag på 72,890 kronor. Då går det för sig att betala dessa pensioner. Ja, det är att märka, att summan egentligen är högre, nämligen 77,000 kronor, och det är därför, att redan vid fjolårets riksdag beslöts att för nya delägare anslå 3,521 kronor — det vill säga skillnaden. Denna brist skulle fyllas, såsom Kungl. Maj:t föreslagit, genom att man skulle begära statsanslag för äldre delägare med</w:t>
        <w:br/>
        <w:br/>
        <w:t xml:space="preserve">20,926 kronor och aflösning af tjänståren med 25,633 kronor och ytterligare statsbidrag 22,810 kronor för att hålla afgifterna vid den beräknade låga procenten. Nu har utskottet tillstyrkt, att statsbidraget skulle ökas med: dels för mottagandet af nya delägare under tiden 1878—1897 m. m. kronor 7,951, dels för mottagande af de år 1907 upprättade 63 nya adjunktsbefattningarna 9,883 kronor. Då tror jag nästan, att utskottet här har uppfyllt de anspråk, som möjligen kunna ställas på statskassan i fråga om bidrag till denna pensionsanstalt. Men nu komma reservanterna och säga: det är icke nog med det, utan statsverket skall äfven aflösa rätten till tjänstår. Ja, det är äfven en fråga, som låtit mycket tala om sig, huruvida staten skall upphäfva denna rätt och i stället betala kassan en årlig afgift af 25,633 kronor. Utskottet, med undantag af reservanterna, har det förefallit som om statsverket icke borde inlåta sig på denna affär. Det är väl icke möjligt, att samma skäl kunna åberopas med afseende å tjänståret, som på 1870-talet åberopades i fråga om nådåret. Då fanns ju nådår, och det var sammanblandadt med prästerskapets privilegier, men då beslöt Riksdagen, att prästerskapets privilegier i afseende å nådåret skulle upphöra, och samtidigt beslöt Riksdagen äfven, att nådåret för lärare vid skolorna äfven skulle upphöra. Såsom motiv därför anfördes, att det icke vore bra för skolan och undervisningen, att denna uppehålles allt för länge af vikarier eller extra ordinarier. Nu säges det, att detta motiv skall göras gällande äfven med afseende på tjänståret, som Riksdagen på 1870-talet icke ansåg sig böra närmare ingå på, men då är det väl alldeles naturligt, att icke har det någon inverkan härvidlag, om det är en ordinarie eller extra ordinarie, som undervisar längre eller kortare tid. Det kan väl icke uppvisas många fall, där en tjänst besättes under tjänståret, utan den uppehålles ju i många fall af vikarie, åtminstone största delen af den tid, som är kvar af tjänståret, då den ordinarie innehafvaren dör, så att nu får man icke räkna på samma sätt som man gjorde på 1870-talet. För resten undras mig, om detta skall vara en förmån för vederbörande, att statsverket på detta sätt inlöser, som det så vackert heter, denna tjänstårsrätten. Det är väl fördelaktigare för ett stärbhus, för </w:t>
      </w:r>
      <w:r>
        <w:rPr>
          <w:b/>
        </w:rPr>
        <w:t>änkan²</w:t>
      </w:r>
      <w:r>
        <w:rPr>
          <w:b w:val="0"/>
        </w:rPr>
        <w:t xml:space="preserve"> och barnen, att få räkna tjänstår och beräkna fem och en half månads inkomst — så mycket blir det nämligen enligt de sakkunniges uträkningar. Det är väl fördelaktigare för dem att få behålla detta än att genast första dagen i månaden efter dödsfallet få inträda i pensionsrätten. Då är det väl naturligt, att inkomsten af pensionen under tiden för tjänståret blir mindre än hvad fallet blefve, om de skulle få uppbära lönen. I det fallet blefve det således icke någon förmån för vederbörande, som råka ut för den ledsamheten att bli hänvisade till understöd från kassan. Om Riksdagen godkänner</w:t>
        <w:br/>
        <w:br/>
        <w:t xml:space="preserve">statsutskottets förslag i denna del, är det naturligt, att alla dessa Ang. ombildänkor och barn icke tynga på kassan under tjänståret, ty först "YI a earn vid detta års slut kan deras rätt i kassan göras gällande. Det mentarläroskulle icke bli någon synnerlig förbättring för kassan, om man verken iänketillstyrker Kungl. Maj:ts förslag. Ty i ena fallet får kassan beoch pupill tala pension, i andra fallet slipper den det. Den saken ha de kassa. sakkunnige icke uträknat, de ha icke visat, hur det skulle komma (Forts.) att ställa sig i så fall, utan de ha endast tagit hänsyn till det fall, att alla skulle komma på kassan så snart som tjänstinnehafvaren aflidit. Jag tror därför icke, att man bör inlåta sig på denna affär. Jag anser icke heller, att man gör vederbörande någon tjänst med det, men så mycket är säkert, att man ovill- . korligen förorsakar statsverket en utgift på öfver 25,000 kronor för all framtid med detta. Nu säges från statsrådsbänken, och det ha vi äfven hört förr, att det är naturligt, att om Riksdagen godkänner förslaget, så komma lärarlönerna icke att uppgå till det belopp, hvartill de äro uppförda i stat, utan att statsverket då uppehåller tjänsten med den lön, som är anslagen för en person, som icke är ordinarie. Men det är att märka, att när Riksdagen uppgör en ordinarie stat, måste denna upptaga alla ordinarie tjänster, så att statsanslaget ej kan komma att minskas med ett enda öre. Det är möjligt, att det komme att minskas på det sättet, att det blefve ett eller annat tusental kronors behållning på det ordinarie anslaget. Men det veta vi väl, att det i alla fall användes. Kungl. Maj:t har nämligen allt sedan 1841 års Riksdags skrifvelse i ämnet rättighet att använda dylika besparingar. Här gäller det en utgift på 25,000 kronor årligen, men huru stor nytta landet har däraf, det kan man verkligen tvista om. Jag kan således icke för min del se, att beträffande denna fråga om aflösning .af tjänståret det är något skäl för Riksdagen att för närvarande gå in på den gjorda framställningen. Nu ber jag att få här något antyda, hur det ställer sig. Går Riksdagen in på denna högre summa, som begärts för denna </w:t>
      </w:r>
      <w:r>
        <w:rPr>
          <w:b/>
        </w:rPr>
        <w:t>änkeoch²</w:t>
      </w:r>
      <w:r>
        <w:rPr>
          <w:b w:val="0"/>
        </w:rPr>
        <w:t xml:space="preserve"> pupillkassa, så är det alldeles naturligt, att Riksdagen måste på samma sätt tillgodose alla andra </w:t>
      </w:r>
      <w:r>
        <w:rPr>
          <w:b/>
        </w:rPr>
        <w:t>änkeoch²</w:t>
      </w:r>
      <w:r>
        <w:rPr>
          <w:b w:val="0"/>
        </w:rPr>
        <w:t xml:space="preserve"> pupillkassor, och då ber jag att få i herrarnes minne återföra det tillfälle i fjol, då vi antogo lagen om civila tjänstinnehafvares rätt till pension. I och med samma man antog den lagen, ordnades civilstatens pensionsinrättning på så sätt, att den kassa, som fanns och hvarifrån icke några pensioner till män skulle för framtiden utgå, blef en </w:t>
      </w:r>
      <w:r>
        <w:rPr>
          <w:b/>
        </w:rPr>
        <w:t>änkeoch²</w:t>
      </w:r>
      <w:r>
        <w:rPr>
          <w:b w:val="0"/>
        </w:rPr>
        <w:t xml:space="preserve"> pupillkassa för alla civila tjänstemäns änkor och barn. Samtidigt skedde den ändringen, att Riksdagen anslog endast 35,000 kronor såsom bidrag till förvaltningskostnaderna för denna stora pensionsinrättning. Nu har direktionen för densamma, sedan den nya pensionslagen af 1907 blifvit sanktionerad, upprättat ett nytt reglemente för pensionskassan, hvilket reglemente af Kungl. Maj:t</w:t>
        <w:br/>
        <w:br/>
        <w:t xml:space="preserve">godkänts och enligt hvilket pensionen är !/s af mannens pensionsunderlag. Men hvad innehåller detta förslag, som nu föreligger beträffande pensionering af lärarnes änkor och barn? Jo, det innehåller, att alla </w:t>
      </w:r>
      <w:r>
        <w:rPr>
          <w:b/>
        </w:rPr>
        <w:t>änkeoch²</w:t>
      </w:r>
      <w:r>
        <w:rPr>
          <w:b w:val="0"/>
        </w:rPr>
        <w:t xml:space="preserve"> pupillpensioner skola utgå så, att på ett belopp af 100 kronor såsom grund lägges 20 procent eller en femtedel af mannens pensionsunderlag. Lärarne skulle således få åtskilligt mera, än de många tusentals tjänstemän, som tillhöra civilstatens pensionskassa. Men denna reglerades så sent som förra året, och jag har icke hört annat, än att dessa tjänstemäns änkor och barn äro belåtna öfver att i pension erhålla denna femtedel. Mannen skall betala till kassan 21 procent af </w:t>
      </w:r>
      <w:r>
        <w:rPr>
          <w:b/>
        </w:rPr>
        <w:t>änkepensionen²</w:t>
      </w:r>
      <w:r>
        <w:rPr>
          <w:b w:val="0"/>
        </w:rPr>
        <w:t xml:space="preserve">, hvilket är 4,2 procent af hans pensionsunderlag. Så mycket få dessa betala, men nu grufva sig lärarne öfver, att de skola erlägga 3,6 procent för att tillförsäkra efterlefvande </w:t>
      </w:r>
      <w:r>
        <w:rPr>
          <w:b/>
        </w:rPr>
        <w:t>maka³</w:t>
      </w:r>
      <w:r>
        <w:rPr>
          <w:b w:val="0"/>
        </w:rPr>
        <w:t xml:space="preserve"> pension, som dessutom i hvarenda klass är större än den, som utgår ur civilstatens </w:t>
      </w:r>
      <w:r>
        <w:rPr>
          <w:b/>
        </w:rPr>
        <w:t>änkeoch²</w:t>
      </w:r>
      <w:r>
        <w:rPr>
          <w:b w:val="0"/>
        </w:rPr>
        <w:t xml:space="preserve"> pupillkassa. Jag tänker, att Riksdagen icke vill vara med om att på detta sätt göra en skillnad mellan dessa olika slag af tjänstemän. Jag tror icke, att det går för sig, ty om vi nu skulle bifalla det föreliggande förslaget, kan man omöjligen nästa år afslå en framställning från civilstatens pensionsinrättning, att i allo bli jämnställd med den nu förevarande pensionskassan.</w:t>
        <w:br/>
        <w:br/>
        <w:t xml:space="preserve">Jag vill i detta sammanhang nämna, att statsverket betalar icke ett enda öre till järnvägarnas </w:t>
      </w:r>
      <w:r>
        <w:rPr>
          <w:b/>
        </w:rPr>
        <w:t>änkeoch²</w:t>
      </w:r>
      <w:r>
        <w:rPr>
          <w:b w:val="0"/>
        </w:rPr>
        <w:t xml:space="preserve"> pupillkassa — den har nämligen goda inkomster — delägarne däremot betala 34 procent. Till folkskollärarnes </w:t>
      </w:r>
      <w:r>
        <w:rPr>
          <w:b/>
        </w:rPr>
        <w:t>änkeoch²</w:t>
      </w:r>
      <w:r>
        <w:rPr>
          <w:b w:val="0"/>
        </w:rPr>
        <w:t xml:space="preserve"> pupillkassa betalar statsverket 12 procent, under det att delägarne betala 35. Till telegrafverkets </w:t>
      </w:r>
      <w:r>
        <w:rPr>
          <w:b/>
        </w:rPr>
        <w:t>änkeoch²</w:t>
      </w:r>
      <w:r>
        <w:rPr>
          <w:b w:val="0"/>
        </w:rPr>
        <w:t xml:space="preserve"> pupillkassa betalar staten 19 procent och delägarne 35 procent, men till den kassa, hvarom nu är tal, betalar staten enligt nu gällande bestämmelser — alltså icke efter det nu framlagda förslaget — 24 procent och delägarne 25 procent.</w:t>
        <w:br/>
        <w:br/>
        <w:t>Så ställer det sig, och tro herrarne, att det varit möjligt för det utskottet, som i första hand har att pröfva frågan, att med sådana fakta för ögonen tillstyrka Riksdagen att antaga ett sådant förslag? Utskottet har icke ansett, att pensionerna skulle blifvit för höga, men det har velat se till, att det skall blifva jämlikhet såvidt möjligt på detta område. Men här skulle det bli den största ojämnhet. Jag anser sålunda, att kammaren icke bör godkänna något annat förslag i denna del, än det utskottet kommit till, ty antingen reservationen eller Kungl. Maj:ts förslag blir Riksdagens beslut, kommer det att ha följder med sig, som</w:t>
        <w:br/>
        <w:br/>
        <w:t>Jag tror, att man knappast kan öfverskåda.</w:t>
        <w:br/>
        <w:br/>
        <w:t>Jag skall äfven be att få erinra om, hur det ställer sig med andra civila tjänstemäns utgifter i och för pensionering, gentemot hur det ställer sig i fråga om adjunkter och lektorer. Jag vill blott anföra några få siffror, grundade på det nya reglementet för civilstatens pensionsinrättning. En andra gradens</w:t>
        <w:br/>
        <w:br/>
        <w:t xml:space="preserve">tjänsteman har en delaktighet af 4,600 kronor, hans </w:t>
      </w:r>
      <w:r>
        <w:rPr>
          <w:b/>
        </w:rPr>
        <w:t>änka²</w:t>
      </w:r>
      <w:r>
        <w:rPr>
          <w:b w:val="0"/>
        </w:rPr>
        <w:t xml:space="preserve"> får i Ang. ombildpension en femtedel däraf eller 920 kronor, och tjänstemannen "9 af Re får betala en afgift af 193 kronor till pensionskassan. En lektor mentarlärodäremot har en delaktighet af 4,000 kronor, pensionen för </w:t>
      </w:r>
      <w:r>
        <w:rPr>
          <w:b/>
        </w:rPr>
        <w:t>änkan²</w:t>
      </w:r>
      <w:r>
        <w:rPr>
          <w:b w:val="0"/>
        </w:rPr>
        <w:t xml:space="preserve"> verken </w:t>
      </w:r>
      <w:r>
        <w:rPr>
          <w:b/>
        </w:rPr>
        <w:t>änkeuppgår²</w:t>
      </w:r>
      <w:r>
        <w:rPr>
          <w:b w:val="0"/>
        </w:rPr>
        <w:t xml:space="preserve"> till 900 kronor och afgiften är 144 kronor. Det är sålunda och pupillklart, att man skulle begå den största orättvisa mot hela civilkassa. statens tjänstemannakår genom att godkänna det nu framlagda (Forts.) förslaget. Kommer man så till adjunkterna, är det på samma sätt. En adjunkt kan jämställas med en första gradens tjänsteman. En sådan har en delaktighet af 3,700 kronor, </w:t>
      </w:r>
      <w:r>
        <w:rPr>
          <w:b/>
        </w:rPr>
        <w:t>änkans²</w:t>
      </w:r>
      <w:r>
        <w:rPr>
          <w:b w:val="0"/>
        </w:rPr>
        <w:t xml:space="preserve"> pension uppgår till 740 kronor, medan däremot en adjunkt har en delaktighet af 3,400 kronor och hans </w:t>
      </w:r>
      <w:r>
        <w:rPr>
          <w:b/>
        </w:rPr>
        <w:t>änka²</w:t>
      </w:r>
      <w:r>
        <w:rPr>
          <w:b w:val="0"/>
        </w:rPr>
        <w:t xml:space="preserve"> får 780 kronor. En första gradens tjänsteman har att betala en afgift af 155 kronor, under det att en adjunkt endast behöfver betala 122 kronor. Jag tror icke, att man med sådana siffror för ögonen på rak arm kan anslå sådana summor, som det här är fråga om, icke därför att, jag upprepar det ännu en gång, pensioneringen blir för hög, men därför att ojämnheten blir så ovanligt stor, hvarför jag anser, att man icke vid detta tillfälle bör gå längre än till hvad utskottet föreslagit. Nu säges det, att det icke går för sig att ordna saken på det sätt här föreslagits. Jag vill icke inlåta mig på den frågan, men vill i alla fall säga, att man icke får blindt lita på sakkunniga matematici, ty de räkna med en lång framtid och låg procent. Kassan har vuxit med stora belopp och det är icke absolut säkert, att beräkningarna äro riktiga med afseende på räntan och annat. Jag tror, att, om Riksdagen beslutar att betala den summa, som fattas för tjänster, som tillsatts från 1880- talet till 1907, Riksdagen därmed visat stor offervillighet gentemot denna kår, och jag tror icke, att det är möjligt annat än att en förnyad utredning skall lägga i dagen, att man kan reda upp denna affär med den summa, som af utskottet tillstyrkts. Jag ber därför, herr talman, att få yrka bifall till utskottets förslag. s</w:t>
        <w:br/>
        <w:br/>
        <w:t xml:space="preserve">Herr Hammarlund: Herr talman! Statsutskottet har efter min mening ställt sig alltför afvisande i denna fråga. Det har visserligen tillstyrkt en höjning af anslaget till elementarlärarnes </w:t>
      </w:r>
      <w:r>
        <w:rPr>
          <w:b/>
        </w:rPr>
        <w:t>änkeoch²</w:t>
      </w:r>
      <w:r>
        <w:rPr>
          <w:b w:val="0"/>
        </w:rPr>
        <w:t xml:space="preserve"> pupillkassa om tillsammans 17,834 kronor, utgörande hvad som behöfs för mottagande af de nya tjänsterna. Däremot har utskottet afstyrkt tre mycket betydelsefulla och viktiga anslag. För det första har det sagt nej i fråga om ett anslag på 12,975 kronor »såsom ersättning för den kapitalförlust, kassan lidit därigenom, att den år 1908 i 24 år måst umbära nämnda belopp». För min del yrkade jag inom utskottet, att det skulle tillstyrka detta anslag, enär kassan nödvändigt behöfde detsamma.</w:t>
        <w:br/>
        <w:br/>
        <w:t>Men då jag icke fick understöd för min mening, förenade jag mig med öfriga reservanter. Kassan har under så lång tid varit utan detta anslag, och den får väl fortfarande reda sig utan detsamma, tills den framdeles kan lyckas få det.</w:t>
        <w:br/>
        <w:br/>
        <w:t>Vidare har utskottet afstyrkt ett anslag af 25,633 kronor såsom aflösning af tjänstårsprivilegiet. Om detta anslag har den föregående talaren sagt, att Riksdagen icke gör vederbörande lärare någon tjänst genom att bevilja detsamma. Det kan han möjligen ha rätt i, men alldeles visst skulle vi göra en tjänst åt läroverken, ty tjänståret är väl dock en sak, som icke öfverensstämmer med nutida uppfattning om undervisningens rätta ordnande vid läroverken. Detta privilegium måste för läroverken innebära en stor olägenhet, och jag tror, att tiden är inne, att få eit slut på det. Men härför måste staten lämna dessa 25,633 kronor.</w:t>
        <w:br/>
        <w:br/>
        <w:t>Slutligen har statsutskottet afstyrkt ett anslag på 22,810 kronor för att pensionsafgifterna må kunna bestämmas till 3 procent af delaktighetsbeloppet för i tjänst varande delägare. Samtliga statsutskottsmedlemmar ha varit med om att stryka detta anslag. Afven reservanterna ha ansett, att delägarna böra få underkasta sig en något högre pensionsafgift, exempelvis till 3.6 procent, såsom sakkunnige alternativt ifrågasatt.</w:t>
        <w:br/>
        <w:br/>
        <w:t xml:space="preserve">Nu säger utskottet, att &gt;»mot ombildning af pensionskassan i den mån den kan verkställas med det af utskottet förordade anslagsbeloppet har utskottet icke något att erinra». Men, mina herrar, detta är väl ett något för hårdt tal. Det är alldeles omöjligt, om det icke beviljas mera än utskottet föreslagit, att verkställa någon ombildning af pensionskassan. De nu gällande pensionsbeloppen äro dock allt för små med hänsyn till nutida förhållanden. Tabellen å sidan 95 lämnar upplysning härom. Man får där veta, att exempelvis pensionen för en </w:t>
      </w:r>
      <w:r>
        <w:rPr>
          <w:b/>
        </w:rPr>
        <w:t>änka²</w:t>
      </w:r>
      <w:r>
        <w:rPr>
          <w:b w:val="0"/>
        </w:rPr>
        <w:t xml:space="preserve"> efter en teckningslärare vid högre allmänt läroverk icke är mera än 300 kronor, efter en teckningslärare vid realskola 120 kronor, efter en musiklärare vid högre allmänt läroverk 250 kronor samt efter en musiklärare vid realskola 90 kronor. Detta är väl belopp, till hvilkas förhöjning det icke är Riksdagen värdigt att säga nej. Och för att någonting skall vinnas ha reservanterna varit med om att tillstyrka den af Kungl. Maj:t föreslagna posten på 25,633 kronor.</w:t>
        <w:br/>
        <w:br/>
        <w:t>Det sades af herr Carl Persson, att, om vi bifalla reservationen, detta skulle ha följder med sig, som icke kunna öfverskådas. Jag får säga, att jag icke kan förstå sådant tal. Såvidt jag vet, har man icke inom några andra ämbetsverk tjänstår på det sätt som vid läroverken. Om man nu aflöser detta och beviljar ett fixt anslag, hvad skulle detta ha för följder med sig, som icke kunna öfverskådas? Jag ser icke den ringaste risk i detta. Och då är väl det minsta, som kan komma i fråga,</w:t>
        <w:br/>
        <w:br/>
        <w:t>ett bifall till reservanternas ganska blygsamma och betydligt nedprutade förslag, och jag ber därför, herr talman, att få yrka bifall till reservationen.</w:t>
        <w:br/>
        <w:br/>
        <w:t>med den 1 maj 1908 under deras återstående lifstid, under 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