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1125</w:t>
      </w:r>
    </w:p>
    <w:p>
      <w:r>
        <w:rPr>
          <w:b/>
        </w:rPr>
        <w:t xml:space="preserve">Datum: </w:t>
      </w:r>
      <w:r>
        <w:t>1910-02-22</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Värner Ryden (Socialdemokraterna, man)</w:t>
      </w:r>
    </w:p>
    <w:p>
      <w:r>
        <w:rPr>
          <w:b w:val="0"/>
        </w:rPr>
        <w:t>Herr talman! Det är nu första gången, folkskol-</w:t>
        <w:br/>
        <w:br/>
        <w:t xml:space="preserve">som en sådan framställning som den här gjorda föreligger till Rikslärarinnedagens pröfning. Det är fråga om att skapa en ny art af utbildningsseminarium. anstalter för </w:t>
      </w:r>
      <w:r>
        <w:rPr>
          <w:b/>
        </w:rPr>
        <w:t>lärarinnor³</w:t>
      </w:r>
      <w:r>
        <w:rPr>
          <w:b w:val="0"/>
        </w:rPr>
        <w:t xml:space="preserve"> vid folkskolorna, nämligen privata sådana. Utskottet har ansett sig böra gå med på att för denna gång bevilja detta anslag. Men som herr ecklesiastikministern är här närvarande, vill jag begagna tillfället att understryka en sak, som en van man nog utan vidare läser ut ur motiveringen, men som dock förtjänar starkt betonande, och det är när utskottet säger: &gt;På grund af de till stöd för framställningen i statsrådsprotokollet anförda skäl har utskottet icke velat motsätta sig beviljandet af ifrågavarande anslag.» I den motiveringen ligger enligt min uppfattning, att herr statsrådet — för så vidt han kommer att i fortsättningen bekläda sitt ämbete</w:t>
        <w:br/>
        <w:br/>
        <w:t>— noga bör se till, att framställningar om dylika propositioners aflåtande bifallas med den allra yttersta varsamhet. Ur principiell synpunkt är det nog bra, att det kan finnas en och annan enskild anstalt, som blir så att säga en experimentalplats för en del nya idéer på skolans område. Och så långt är jag för min ringa del med, att man äfven på detta område bör gifva sig in på experiment. Men för så vidt — och det framskymtar här i utredningen — det skulle finnas någon allmän kärlek inom ecklesiastikdepartementet för att låta detta gå vidare i någon afsevärd utsträckning, vill jag, för min del åtminstone, från början hafva uttalat den uppfattningen, att detta icke går för sig, utan att det kommer att möta ett allvarligt motstånd. Ty det är alldeles uppenbart, att det för stora olägenheter med sig. Redan själfva principen att göra utbildningsanstalterna för lärare privata är att undandraga dem statens kontroll. Och jag vill icke gärna se de privata lärarinneseminarierna utveckla sig säsom 'något slags motsvarighet till de privata samskolorna af olika slag och utaf — ganska många gånger — underhaltig beskaffenhet.</w:t>
        <w:br/>
        <w:br/>
        <w:t>Nu vill jag icke säga, att här föreligger ett sådant fall. Den skola, som fått denna rättighet, har möjligen vissa betingelser för att kanna blifva en anstalt, som är lämplig. Men jag kan icke underlåta att påpeka — det träffar icke den nuvarande ecklesiastikministern, utan det träffar hans företrädare — det synnerligen egendomliga, att här har blifvit beviljad en framställning — såvidt jag kan finna, beviljades den 1907 i mars månad af statsrådet Hammarskjöld — om privat examensrätt för denna anstalt, utan att man åtminstone hört den seminariekommitté, som tillsatts och som har att draga upp linjerna för hela seminarieutbildningen. Jag kan icke finna annat, än att detta är ett synnerligen anmärkningsvärdt förhållande, som bör påpekas i Riksdagen.</w:t>
        <w:br/>
        <w:br/>
        <w:t>Jag vill sammanfatta min ställning i denna fråga så, att jag kan vara med om att en eller på sin höjd ett par läroverk af synnerligen framstående beskaffenhet beviljas sådana rättigheter, som här äro i fråga. Men för så vidt detta skulle komma att beviljas i någon större utsträckning, leder det till ett missförbhållande, som man bör så mycket som möjligt försöka att sätta en damm emot här i Andra kammaren.</w:t>
        <w:br/>
        <w:br/>
        <w:t>Jag föreställer mig, att den nuvarande ecklesiastikministern har blicken fullt öppen för dessa förhållanden, så att vi från statsrådsbänken kunna få en försäkran om, att det endast kommer att blifva i undantagsfall, som sådana framställningar beviljas.</w:t>
      </w:r>
    </w:p>
    <w:p>
      <w:pPr>
        <w:pStyle w:val="Heading2"/>
      </w:pPr>
      <w:r>
        <w:t>2. Elof Lindström (Lantmanna- och borgarepartiet inom andrakammaren, man)</w:t>
      </w:r>
    </w:p>
    <w:p>
      <w:r>
        <w:rPr>
          <w:b w:val="0"/>
        </w:rPr>
        <w:t>Herr talman. mina herrar! Med anledning af det anförande, som den ärade talaren nyss hållit, skall jag be att få omnämna min uppfattning angående de privata lärarinneseminarierna. Jag vill dock fästa berrarnes uppmärksamhet på det förhållande, att undervisningsväsen-</w:t>
        <w:br/>
        <w:br/>
        <w:t>det i vårt land tillförene har intagit en särställning i förhållande till undervisningsväsendet i andra länder, i så måtto, att undervisningen hos oss har i större omfattning än annorstädes bestridts genom statsinstitutionen. Det kan ju hafva sina fördelar, att det är staten, som öfvervakar, leder och tillhandahåller denna undervisning. Men jag kan icke dölja för mig, då jag jämför undervisningsväsendets gestaltning i dess helhet i Sverige och andra länder, att det har medfört åtskilliga olägenheter. Det har blifvit en viss stelhet i skolväsendet. Mina herrar, det är en annan sak att vara lärare i och ledare för en</w:t>
        <w:br/>
        <w:br/>
        <w:t>statsskola, där man har författningar att gå efter — och bara har att följa dem — samt där pengar stå till buds. Den energi, som</w:t>
        <w:br/>
        <w:br/>
        <w:t>man där behöfver nedlägga, behöfver icke vara så synnerligen stor. Annorlunda är det för dem, som hafva privata skolor att sköta om och hvilka icke ha alla dessa förmåner, utan där man får söka sig själf nya utvägar och kanske med mindre medel får taga upp kampen med bättre lottade anstalter. Hos lärarpersonalen vid de privata anstalterna fordras i regel mera energi. Där får man försöka att finna sig i omständigheterna, och där får man visa upp mera intresse och lifaktighet. Jag tror därför, att, om man gör afsteg från den princip, som i detta fall förut har tillämpats, i så måtto att man i större omfattning än hittills öfverlämnar det förbandenvarande bildningsbehofvets tillgodoseende åt privata läroanstalter, detta är ett steg i rätt riktning. Och jag är öfvertygad om, att detta skall på undervisningens område verka uppfriskande och befruktande, så att det blir större lifaktighet på detta område. Detta är min principiella uppfattning i detta fall. Min sträfvan under hela den tid jag haft att göra med undervisningsväsendet har sålunda varit att uppmuntra tillkomsten af enskilda läroanstalter. Den första fördelen däraf är, som sagdt, just den, att det blir ett rikare lif på uppfostringsområdet. Vidare blir det väsentligt billigare för staten. Jag vill taga ett enda exempel, hvilket jag tycker vara belysande.</w:t>
        <w:br/>
        <w:br/>
        <w:t xml:space="preserve">För ungefär 10 år sedan riktades anmaningar till regeringen att inrätta ett nytt statens högre lärarinneseminarium. Det nuvarande högre lärarinneseminariet kunde nämligen icke i tillräcklig mån tillhandahålla det antal </w:t>
      </w:r>
      <w:r>
        <w:rPr>
          <w:b/>
        </w:rPr>
        <w:t>lärarinnor³</w:t>
      </w:r>
      <w:r>
        <w:rPr>
          <w:b w:val="0"/>
        </w:rPr>
        <w:t>, som erfordrades. Det var då till en början fråga om att af Riksdagen begära anslag till det erforderliga nya seminariet. Detta blef emellertid icke af, utan saken löstes på annat sätt. Man fann nämligen på den utvägen att lämna examensrätt åt en hel del privata läroanstalter, hvilka fingo dimissionsrätt och statsunderstöd.</w:t>
        <w:br/>
        <w:br/>
        <w:t>Nu skall jag tala om för herrarna, huru stor skillnaden i kostnader blef. Om ett statens högre lärarinneseminarium skulle hafva inrättats, skulle väl kostnaden för nybyggnad och inventarier hafva uppgått till inemot 500,000 kronor. När det blifvit färdigt, skulle det hafva kostat staten bortåt 100,000 kronor årligen. Det skulle således hafva blifvit dyra penningar för staten. Nu löstes emellertid frågan, såsom jag nämnde, på annat sätt. Man lämnade dimissionsrätt åt en hel del privata anstalter, som utan tvifvel i det hela fungera lika bra och lämna ungefärligen samma goda resultat som den nuvarande statsanstalten, Det kostar staten sammanlagdt endast</w:t>
        <w:br/>
        <w:br/>
        <w:t>20,000 kronor om året. Herrarna kunna af detta lilla exempel förstå, hvad det betyder, att man i högre grad än förr varit fallet tillämpar principen om statsunderstödda enskilda anstalter. Detta nu om saken principiellt sedt.</w:t>
        <w:br/>
        <w:br/>
        <w:t>Går jag nu till det speciella fallet, så kan jag visserligen delvis instämma med den föregående talaren, men jag kan äfven vara frestad att till hans anförande göra åtskilliga erinringar.</w:t>
        <w:br/>
        <w:br/>
        <w:t>Först och främst vill jag då säga, att af den erfarenhet, man har beträffande högre lärarinneseminariet och dess konkurrenter, de enskilda statsunderstödda lärarinneseminarierna, tror jag icke man rättvisligen kan påstå, att resultatet af de enskilda läroanstalternas verksamhet varit sådant, att man däraf kan draga den slutsatsen, att lärarinnebildningsanstalterna icke böra vara privata. Jag vill i detta afseende också framhålla, att, när det gäller utbildning af lärarepersonal för de allmänna Järoverken, vi hafva två privata universitet, således enskilda läroanstalter, nämligen i Stockholm och i Göteborg, hvilka hafva samma rätt som statsuniversiteten att utbilda lärare teoretiskt. Det är endast den skillnaden med afseende på lirarne vid allmänna läroverken, att det erforderliga profäåret måste genomgås vid statsinstitutioner.</w:t>
        <w:br/>
        <w:br/>
        <w:t>Jag tror således, att i fråga om tillämpning af den allmänna grundsats, som jag här talat om, man icke bör alltför starkt betona, att man med afseende på dimissionsrätten bör vara sträng särskildt mot lärarinneutbildningsanstalterna. Men å andra sidan är det alldeles uppenbart, att den föregående talaren har rätt däri, att man icke bör gifva hvarken dimissionsrätt eller statsunderstöd annat än i det fall, att man är fullt öfvertygad om, att resultatet af ifrågavarande skolas verksamhet är något så när likvärdig med statsskolans.</w:t>
        <w:br/>
        <w:br/>
        <w:t>Det var endast detta jag ville säga.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1125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