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1162</w:t>
      </w:r>
    </w:p>
    <w:p>
      <w:r>
        <w:rPr>
          <w:b/>
        </w:rPr>
        <w:t xml:space="preserve">Datum: </w:t>
      </w:r>
      <w:r>
        <w:t>1911-01-24</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Adolf Christiernson (–, man)</w:t>
      </w:r>
    </w:p>
    <w:p>
      <w:r>
        <w:rPr>
          <w:b w:val="0"/>
        </w:rPr>
        <w:t>Herr talman, mina herrar! När statsverkspropositionen öfverlämnades å rikssalen, fick man genom trontalet — ja, jag åhörde det icke, ty när jag vill åse något dylikt medeltidsaktigt skådespel, brukar jag gå på teatern, men jag har</w:t>
        <w:br/>
        <w:br/>
        <w:t>sedan haft tillfälle att läsa trontalet — i viss mån en ljusmålning</w:t>
        <w:br/>
        <w:br/>
        <w:t>af de ekonomiska förhållandena här i landet. Jag ber nu att i den mån det är mig möjligt få inlägga en protest däremot. Ty så länge som arbetslösheten härjar och det elände, som följer med arbetslösheten, ännu är förhärskande i landet, är det icke kungsord, äfven om Kungl. Maj:t säger, att man kan se en ljusning i de svåra ekonomiska förhållandena. Vi befinna oss ännu nere i vågdalen, och det är för tidigt att uttala några förhoppningar om en förbättring.</w:t>
        <w:br/>
        <w:br/>
        <w:t>Den statsverksproposition, som vi nu fått, skiljer sig från de föregående bland annat genom sin uppställning. Detta har ju i en del tidningar framhållits såsom något så betydelsefullt. Jag vill säga, att själfva uppställningen af riksstaten nu är bättre, men det är ju dock endast hufvudsakligen en bokföringsfråga, som det här gäller. Det är i alla fall karakteristiskt för förhållandena i vårt land, att en statens bokföringsfråga blir en stor och betydelsefull reform.</w:t>
        <w:br/>
        <w:br/>
        <w:t>Man ser af den nu framlagda budgeten, att skatterna beräknas gifva 159,000,000 kronor och att däraf 109,000,000, alltså mer än två tredjedelar, utgöras af indirekta skatter. Detta ger mig anledning att återupprepa hvad som ute i landet vid mer än ett tillfälle har sagts med tanke på våra skatter, nämligen att vår budget är i viss mån en utsugnmingsbudget. Detta påstående bestyrkes, kan man säga, genom den stora inkomstpost, som de indirekta skatterna bilda.</w:t>
        <w:br/>
        <w:br/>
        <w:t>Det har äfven sagts, att man af denna budget kan se, huru utmärkt den svenska statens ekonomiska ställning är, och man har därvid påvisat, att sammanlagda inkomsterna af de så kallade produktiva fonderna uppgå i rundt tal till 39,000,000 kronor. När statsskuldens förräntande icke kräfver mer än 22,000,000 kronor, blir det således i rundt tal 17,000,000 kronor, som vi få öfver. Det är ju en utmärkt ställning. Jag undrar dock, om denna framställning är alldeles korrekt, och om det icke är i någon mån oriktigt att ställa fram siffrorna så, som man här gjort. Jag vill först och främst säga, att när det gäller att granska statens ekonomiska läge, synes det mig något oegentligt att räkna posten bland de produktiva verken; det här lilla ordet »bevillning», som förekommer efter posten, säger ju också, att man icke bör göra det. Vidare ha vi statens domäner, hvilka ju gifva statsverket stora inkomster, men som staten icke har köpt. Det är ju icke för dem, som vi användt lånemedlen, utan dessa domäner ha vi fått i arf från våra förfäder; de äro en del af den statsegendom, som svenska staten under gångna tider haft; de utgöra resterna</w:t>
        <w:br/>
        <w:br/>
        <w:t>däraf, det, som man icke hann slösa bort. Jag tror då icke, att det är värdt, att vi, när det gäller att se på statens ställning, förhäfva oss alltför mycket öfver, att vi ha ungefär 10,000,000 kronor i inkomst af statens domäner, utan vi få i stället med tacksamhet tänka på denna naturrikedom, som våra förfäder lämnat efter sig 1 arf åt oss.</w:t>
        <w:br/>
        <w:br/>
        <w:t>Bland de aktier, som staten äger, ha vi gruffältsaktierna; dem ha vi icke heller köpt, utan de representera också en liten rest, som vi ha kvar, och vi skulle ha haft mycket mera, om de, som suttit vid makten här i landet under kapitalismens genombrott, mera hade tagit vara på statens intressen, än hvad fallet varit.</w:t>
        <w:br/>
        <w:br/>
        <w:t>När man vidare räknar arbetarförsäkringsfondens tillgångar till de produktiva fonderna, tycker jag verkligen, att det är ett högst besynnerligt sätt att räkna, och jag tror icke, att det skall vara möjligt att bevisa, att nämnda fond verkligen kan räknas till statens produktiva verk. Till denna fond göras ju årliga afsättningar, för att, när en gång försäkringsfrågan löses — det ser ut, som om det skulle dröja länge till dess, såsom det ju brukar vara med hvarje nyttig reform här i landet — medel skola finnas tillgängliga för att i någon mån göra det möjligt att låta äfven den äldre generationen få del af den välsignelse, som med arbetarförsäkringen afses.</w:t>
        <w:br/>
        <w:br/>
        <w:t>Om man nu, hvilket jag anser vara det riktiga, räknar ifrån inkomsterna af posten, domänerna, statens aktier och arbetarförsäkringsfonden, så återstå af de produktiva fondernas inkomster 25,787,000 kronor, och vi ha alltså då kommit ganska nära det belopp, hvartill statsskuldens ränteomkostnader uppgå. När man sedan granskar en del af inkomstposterna, finner man, att den nettoinkomst, som man beräknat af statens järnvägar, är för högt tilltagen. Afskrifningar ha icke där blifvit gjorda i den omfattning, som behöfves. Järnvägsstyrelsen har upptagit afskrifningarna till ett belopp af 4,200,000 kronor, medan en uträkning visar, att de åtminstone borde ha beräknats till 5,800,000 kronor; där gå alltså bort 41,600,000 kronor På samma sätt förhåller det sig egentligen äfven med andra verk. I fråga om telegrafen, posten och vattenfallen lära icke heller afskrifningar i tillräcklig grad ha blifvit gjorda eller, rättare sagdt, för att tala med finansministerns egna ord: »man har icke tagit tillbörlig hänsyn till förnyelsefondernas behof». Om man tager med äfven den sidan i beräkningen, så finner man, att dessa 25,787,000 kronor minskas ytterligare, och fråga är, om svenska statens verkliga inkomster utaf de produktiva fonderna ens uppgå till 22,000,000 kronor, det vill säga hvad räntekostnaderna för statsskulden belöpa sig till. Lägger man sedan därtill amorteringarna, finner man, att inkomsterna af de produktiva fonderna icke på långt när räcka till att betäcka omkostnaderna för statsskulden. Det visar sig alltså, att statens ekonomiska läge icke är så vidare gynnsamt; ja, jag skulle vilja</w:t>
        <w:br/>
        <w:br/>
        <w:t>gå så långt, att jag säger, att vi ha skuldsatt oss i alltför hög grad. Det är för öfrigt märkligt, att man vid genomläsandet af statsverkspropositionen finner, hurusom talet om en affärsmässig afskrifning å t. ex. järnvägens, postens och telegrafens egendom afvisas; sådan afskrifning är icke nödvändig, det är nog, menar man, om afsättning till en förnyelsefond äger rum. Men när man sedan kommer till vattenfallsstyrelsen och den egendom, som lyder under den, då finner man, att herr civilministern är mycket känslig för den uppfattningen, att det icke är affärsmässigt med endast afsättning till en förnyelsefond, utan att det äfven behöfver göras afskrifningar, och detta af den anledningen, att vattenfallsstyrelsen själf påpekat, att om icke bokföringen sker fullt affärsmässigt, skulle det kunna tänkas, att det från konkurrenter — enskilda elektricitetsverk eller förmedlare af elektrisk energi — riktades en förebråelse mot detta statens verk, att det drefve en illojal konkurrens. Detta ordet »illojal konkurrens» har åstadkommit hvad som förut för de andra verken icke varit möjligt, nämligen att det är alldeles nödvändigt att företaga affärsmässiga afskrifningar. I fråga om statens järnvägar, hvilka dock representera ett värde af öfver en half miljard kronor, liksom äfven i fråga om postens och telegrafens egendom och i viss mån äfven statens domäner vill man icke alls medgifva, att dylika affärsmässiga afskrifningar äro behöfliga. Det talas där i stället om, att man genom afsättningar till en förnyelsefond skall bibehålla dessa verk och deras egendom vid dess fulla värde. Jag vädjar till enhvar af de närvarande, som har någon erfarenhet på detta område, om det verkligen öfver hufvud taget är möjligt att bibehålla ett föremål, som begagnas och som är utsatt för slitning, vid dess fulla värde. Det är naturligtvis alldeles omöjligt. Då skulle t. ex. våra pansarbåtar, som kosta oss ofantligt mycket i årligt underhåll, aldrig bli odugliga, ty de skulle bibehållas vid sitt fulla värde! Men i fråga om nyssnämnda verk vill man icke gå med på någon afskrifning, utan man vill — åtminstone försöker man det — drifva Riksdagen därhän, att den skall tro, att det är möjligt att i all framtid bibehålla t. ex. postens byggnader och likaså statens järnvägar vid deras fulla värde. Det är blott märkvärdigt, att herr finansministern kan vara med om ett dylikt resonemang.</w:t>
        <w:br/>
        <w:br/>
        <w:t>Af den uppställning, som budgeten nu har, framgår något, som man förut icke precis velat erkänna, nämligen att afsättningen till arbetarförsäkringsfonden visst icke, såsom man velat påstå, är 41,400,000 kronor, utan att den är mindre; detta visar sig nu tydligt. Statens utgifter till arbetarförsäkringsfonden äro ju 2,525,000 kronor, men staten har en inkomst af denna fond på 1,300,000 kronor. Om man nu drager denna sistnämnda summa från den förra, återstår ett belopp af 41,225,000 kronor, hvilket alltså är hvad svenska staten beviljar till arbetarförsäkringsfonden; detta</w:t>
        <w:br/>
        <w:br/>
        <w:t>är den afsättning, som göres till densamma, och icke, såsom det uppgifves, 1,400,000 kronor.</w:t>
        <w:br/>
        <w:br/>
        <w:t>Vid granskningen af inkomstoch utgiftsposterna finna vi till slut, att ett lån å 44,000,000 kronor måste upptagas. Om man då lefver i den föreställningen, att statens lånemedel äro så fördelaktigt placerade och statens inkomster af de produktiva fonderna äro så stora, att de öfverstiga utgifterna, så kan det ju synas, som om denna nya ökning i vår skuldsättning å 44,000,000 kronor icke vore så afsevärd. Jag ber emellertid att i det fallet få erinra om ett uttalande, som blifvit gjordt af försvarskommittén. Det kan ju hända, att försvarskommitténs ord icke ha någon vidare auktoritet i denna kammare, och jag skall icke alls bestrida detta, men det må ändå tillåtas mig att citera några ord af hvad nämnda kommitté säger. I dess betänkande heter det bland annat: »En afsevärd skuld till utlandet gör alltid ett land i högre grad beroende af konjunkturerna på världsmarknaden», och i fortsättningen af sitt betänkande ställer sig kommittén ganska afvisande gentemot skuldsättning. Om vi då räkna med att, enligt hvad som nu föreslås, statsskulden skulle ökas under endast ett år med 44,000,000 kronor, tror jag icke, att det är öfverdrifvet, om jag säger, att vi befinna oss på en väg, som icke leder till ett för landet lyckligt resultat. Vi böra icke i så hög grad låna penningar och låna från utlandet, som hvad fallet är för närvarande, och jag skulle vilja gå så långt, att jag ville till särskildt de personer och de partier, som med kraft häfda, att det säkraste, det enda värnet för vårt oberoende, för vår frihet från beroende af andra nationer, är en stark militärmakt och stora pansarbåtar, rikta den frågan: är icke denna ständigt stegrade skuldbörda och detta förslag, som bland annat innebär, att statsskulden under ett år ökas med 44,000,000 kronor, i hög grad ägnade att skapa ett beroende af utlandet? Och jag skulle t. o. m. vilja drifva den satsen, att vår nationella själfständighet och vårt oberoende tryggades mera, om försvarsbudgeten minskades med dessa 44,000,000 kronor, som man anser sig behöfva låna för produktiva ändamål, att alltså detta belopp toges från försvarsbudgeten och användes på det sätt, som man här föreslagit, att lånemedlen skulle tjäna. Ju mindre vår skuld till utlandet är, dess mindre anledning får utlänningen att blanda sig in i våra egna angelägenheter. Det har dock icke saknats exempel på att vi på grund af det tryck, hvari vi befinna oss till följd af vår stora statsskuld, äro ganska beroende af stämningarna ute i världen. Jag vill erinra om en händelse, som inträffade innan jag blef medlem af Riksdagen, och hvilken ganska mycket talades om ute i landet, nämligen då Riksdagen vid ett tillfälle med majoriteten af rösterna inom hela Riksdagen beslöt en malmtull, och då det sedan, när frågan förekom till slutligt afgörande, visade sig, att majoriteten hade blifvit minoritet. Icke var det en fosterländsk stämning, som förorsakade</w:t>
        <w:br/>
        <w:br/>
        <w:t>denna omkastning, af röstsiffrorna, utan det var naturligtvis det</w:t>
        <w:br/>
        <w:br/>
        <w:t>bygger ut härens organisation och samtidigt ökar man sin skuld till utlandet — ja, jag tror, att det är just raka vägen till nationell undergång. Kunna vi icke kasta om systemet och minska utgifterna för hären och minska vårt lånebehof, alltså minska de summor, vi låna från utlandet, då är det nog icke värdt att alltför mycket tala om själfständighet. Då komma vi i beroende af den gula internationalen, och jag tror, att den är en högst obehaglig makt, en makt, som saknar alla hänsyn, hvilket vi då också förr eller senare få känna på. :</w:t>
        <w:br/>
        <w:br/>
        <w:t>Man har klandrat den likgiltighet för försvaret, som utmärkte t. ex. det gamla landtmannapartiet. Här har förut i dag sagts vackra ord om detta gamla landtmannaparti, och jag vill för min del också säga, att när man läser den svenska Riksdagens historia, får man den största behållningen just då man finner den sparsamhet, som utmärkte de då föraktade böndernas politik, hvilka äfven när det gällde försvaret sparade och icke läto sig vare sig lockas eller tubbas — något som dess värre numera en hel del af landtmännen låta sig göra — till att gå militärernas ärenden. och låta miljonerna rulla.</w:t>
        <w:br/>
        <w:br/>
        <w:t>Min förhoppning är, att de val, som komma detta år, skola visa, att folkets mening, när det nu i högre grad än förut kan göra densamma gällande, är absolut emot en sådan landtmannapolitik, som svär emot alla de goda traditioner, som vi ha från det gamla landtmannapartiets tider. Nu gäller det för regeringen, synes det, att forcera rustningarna; nu skola vi ha ännu mer af militär och militärväsende; landet skall i ännu högre grad militäriseras, trots det att försvarskommittén — det kunna vi ju efter det anförande, som här har hållits, och regeringens flykt efter det anförandet konstatera — gjort ett så grundligt haveri, att icke ens de sjöegenskaper, som utmärka regeringen, äro i stånd att bärga vraket, utan det är väl troligt, att detta kommer att fullständigt förstöras. Jag skulle för min del vilja säga, att hvarje sträfvan, som går ut på att öka försvarsbördan, är en ansvarslös politik. Vi måste nu vända: i stället för ökning måste vi ha nedsättning i försvarsbördorna. Jag tror, att dessa kraf äro tillfinnandes icke blott hos socialdemokraterna, bland hvilka jag och många med mig ha den uppfattningen, att det, som offras på försvaret, det vill säga på dessa rustningar, endast är till ondo och att däraf har nationen icke något gagn, utan äfven långt därutöfver bland kretsar, där man icke delar denna antimilitaristiska uppfattning, är man ganska ense om, att nu har svenska nationen rustat så mycket, att nu är det nödvändigt att börja afrustning och i någon mån frigöra nationen från den tvångströja, den ekonomiska börda, som rustningarna ha pålagt nationen.</w:t>
        <w:br/>
        <w:br/>
        <w:t>Märkligt är, att regeringen med den här saken vändt sig till denna, jag skulle vilja säga utdömda riksdag — ty, mina herrar,</w:t>
        <w:br/>
        <w:br/>
        <w:t>det har ju majoriteten lagat att den är, då den har förklarat, att den grund, på hvilken Riksdagen hittills har valts, icke längre är lämplig. Men vi som alltså sitta här icke längre så att säga på grund af grundlagens bud, utan på grund af konjunkturer och omständigheter, som göra, att regeringen icke vill hemförlofva oss, vi här i denna utdömda Riksdag skola taga under ompröfning en af de ur militär synpunkt största frågor, som någonsin förelagts svenska Riksdagen, nämligen den, huruvida vi skola bygga pansarbåtar af betydligt större tontal, än de vi hittills haft. Denna Riksdag, som alltså, kan man säga, egentligen icke har något existensberättigande och som därför borde för länge sedan skickats hem, på det att valmännen, efter nya grunder, skulle hafva fått utse nya representanter, den Riksdagen skall få afgöra en så betydelsefull fråga! För mig synes det, att det för en representant med ansvarskänsla väl öfverhufvud taget knappt annat är möjligt än att, oafsedt sin åsikt i sak, här rösta nej och öfverlåta detta afgörande åt den Riksdag som kommer, den Riksdag som är vald efter de grunder, som Kungl. Maj:t stakat ut för Riksdagen. Jag tycker för min del, att vi ej längre äro rätter part i de stora frågorna. Men det är väl så, att vederbörande anser tidpunkten för rustningarnas framdrifvande lämplig. Man är icke så säker på, hvilka representanter valmännen komma att sända hit. Det blir kanske icke denna trogna Första kammare, det blir icke heller denna Andra kammare med sitt starka annex åt Första kammaren; utan det blir kanske en riksdag, hvars färg icke är grå. Det blir icke längre majoritet vid de gemensamma voteringarna, majoritet för allt hvad den nuvarande regeringen äskar, utan man anar en majoritet som säger nej, en majoritet som vill lägga om rodret på statens skuta, så att säga, och få den att segla efter andra fyrar, segla en annan kurs än seglatsen hittills gått; och då vill man möjligen försöka, jag misstänker det — åtminstone är det åtskilligt som pekar i den riktningen — att, såsom ett bevingadt ord lyder, ställa om sitt hus, i det här fallet de öfverdrifna militära anspråken.</w:t>
        <w:br/>
        <w:br/>
        <w:t>För min del vill jag säga det, att detta kraf på stora pansarbåtar är endast ett uttryck för sjöofficerarnas högmod; och om man skulle bygga dessa pansarbåtar, så har man därmed endast skaffat kanonföda åt de verkliga pansarbåtarna. Den förordade F-båten är ju ingen pansarbåt, fastän den af Kungl. Maj:t och kommittén hugnats med det namnet. Jag menar, att har man sett en verklig pansarbåt och vid sidan om den en svensk pansarbåt, då tror man, att det som i Sverige kallas för pansarbåt är en liten ångslup, som den stora pansarbåten behöfver för ett eller annat ändamål; ty man kan aldrig tänka sig, att det man har framför sig är stridsenheter, som skola jämföras. Men den svenska marinstaben har ju förmåga att i det fallet liksom en illusionist göra trollkonster, som ingen människa behöfver tro eller hafva någon tillit till.</w:t>
        <w:br/>
        <w:br/>
        <w:t>Vi hafva äfven hugnats med ett annat förslag, och det är den</w:t>
        <w:br/>
        <w:br/>
        <w:t>så kallade fjärdebataljonen. Den finnes ju icke i Kungl. Maj:ts proposition nr 1, men i den närmast följande. Jag skulle med anledning däraf vilja säga: det är icke så ofta svenska Riksdagen begär af Kungl. Maj:t några reformer; men när den någon gång gör det, bryr sig Kungl. Maj:t ej en smul om det. 1903 beslutade Riksdagen — Första kammaren utan diskussion och votering och Andra kammaren efter en kort diskussion, under hvilken ingen hade något afslagsyrkande att göra — att hos Kungl. Maj:t begära beväringsmönstringarnas, det vill säga höstmönstringarnas, upphörande. Alla människor voro öfverens om att det där militära skådespelet icke längre var roligt — nödvändigt hade det ju ej varit på många år — och därför ville man inte ha det längre. Sedan har emellertid ingenting afhörts. Den skrifvelse, hvari Riksdagen begärde detta, föll väl inte Kungl. Maj:t på läppen; åtminstone har den behandlats såsom en skrifvelse från någon mindre vänligt sinnad nation. Men nu få vi i stället en framställning om att första beväringsuppbådet skall ökas med tre klasser, och att alltså mönstringsskyldigheten, från att förut hafva upphört från och med nionde årsklassen, skall utsträckas till och med elfte värnpliktsklassen. I hela denna Kungl. Maj:ts framställning har jag emellertid icke kunnat finna ett ord om att Riksdagen begärt slopande af höstmönstringarna. I stället talar man om något som kallas generalskommissionen, någon mystisk inrättning, som önskar att dessa mönstringar skola utsträckas, bland annat i så måtto, att de mönstringsskyldiga skulle ställas under kriminallagen för krigsmakten vid mönstringsförrättningen äfvensom under viss tid före och efter densamma. Alltså, några generalers uppfattning, den refereras, den väger något, medan däremot Riksdagens begäran fullständigt ignoreras! Jag tycker, att krigsministern kunde åtminstone ägnat Riksdagens skrifvelse några rader. Det skadar ju inte att vara artig, inte ens för en krigsminister.</w:t>
        <w:br/>
        <w:br/>
        <w:t>Man talar om att denna mönstring skulle stärka sambandet mellan de värnpliktige och befälet genom den beröring, hvari de vid tillfället komma med hvarandra. Jag vet inte, om herrarna varit med på en dylik mönstring. Det har jag varit; och jag får säga, att skulle den beröringen stärka sambandet mellan de värnpliktige och befälet, ja då skulle det allt råda ett intimt förhållande mellan alla människor som mötas på gatan. Ty det hela är ju ingenting annat än att man går upp och lämnar sin bok och får den stämplad; och när man kommer ut, så får man nysa på grund af den dåliga luften där inne. Därtill inskränker sig hela samvaron; och jag tror icke, att det kan stärka de band, som fästa de värnpliktige vid hären och flottan. Men jag håller, som sagdt, på att när Riksdagen en gång beslutat en sak, så bör Kungl. Maj:t taga åtminstone någon hänsyn till det.</w:t>
        <w:br/>
        <w:br/>
        <w:t>Det har här i dag förut från denna plats påpekats, att det är litet besynnerligt på det militära området; och har man då närmast tänkt på det sjömilitära området. Att så är förhållandet, är det ju</w:t>
        <w:br/>
        <w:br/>
        <w:t>ingen människa som förnekar. Regeringen gör det inte, och då finns det inte någon anledning för någon annan att förneka det. Därmed är det konstateradt, att saken är ett faktum. Men äfven i fråga om landtarmén finnes det allt en del missförhållanden, fastän man för närvarande ju i främsta rummet ser på de stora missförhållandena inom marinen.</w:t>
        <w:br/>
        <w:br/>
        <w:t>Inom armén finnes ett regemente, som till en del är förlagdt i den stad, där jag är bosatt. Detta regemente är numera splittradt på tre platser: Hälsingborg, Landskrona och Uppsala. Regementet är Skånska husarerna. Nu finner man på fjärde hufvudtiteln, att krigsministern begärt, att man för aflönande af ytterligare en major — det vill säga för att aflöna en ryttmästare, som förestår majors tjänst — skall få använda medel från allmänna besparingarna. Denne ryttmästare med majors tjänstgöring skulle då placeras i Uppsala. Vidare vill man af besparingsmedel hafva rätt att aflöna ytterligare en präst och en auditör, båda med placering 1 Landskrona.</w:t>
        <w:br/>
        <w:br/>
        <w:t xml:space="preserve">När jag fick se detta, erinrade jag mig något, som jag hört från Hälsingborg om förhållandena vid detta regemente, och jag skulle för min del vilja till denna kammares medlemmar af statsutskottet säga, att detta kraf på tilläggslön för att aflöna en ryttmästare som major är fullständigt öfverflödigt. När regementet delades, så att det blef fyra skvadroner i Hälsingborg, fyra skvadroner 1 Landskrona och två 1 Uppsala, då placerades af regementsofficerarna öfverstelöjtnanten i Hälsingborg, den ene majoren i Landskrona och den andre majoren i Uppsala. Men en tid därefter öfverraskades man — och jag vill särskildt säga, att officerskåren vid regementet i hög grad öfverraskades — af en order, genom hvilken majoren, som var placerad i Uppsala, transporterades tillbaka till Hälsingborg. Öfverstelöjtnanten, som haft befälet öfver den 1 Hälsingborg förlagda bataljonen, fråntogs detta befäl och hans befäl öfverläts till majoren, som kom från Uppsala. Sedan fick man en ryttmästare från hästgardet, som öfvertog befälet öfver detachementet i Uppsala. Man har undrat mycket öfver anledningen till detta, och det låter kanske som en liten historia; men jag får säga, att jag har frågat flera officerare, och ingen har kunnat lämna någon annan förklaring på denna förflyttning än att öfverstens </w:t>
      </w:r>
      <w:r>
        <w:rPr>
          <w:b/>
        </w:rPr>
        <w:t>fru²</w:t>
      </w:r>
      <w:r>
        <w:rPr>
          <w:b w:val="0"/>
        </w:rPr>
        <w:t xml:space="preserve">, som var djupt fästad vid majorens </w:t>
      </w:r>
      <w:r>
        <w:rPr>
          <w:b/>
        </w:rPr>
        <w:t>fru²</w:t>
      </w:r>
      <w:r>
        <w:rPr>
          <w:b w:val="0"/>
        </w:rPr>
        <w:t>, önskade den. ;</w:t>
        <w:br/>
        <w:br/>
        <w:t>Vid detta regemente råder för öfrigt en del märkvärdiga förhållanden. Naturligtvis är det oegentligt, att man för de fyra skvadroner, som äro kvar i Hälsingborg, har en öfverste, en öfverstelöjtnant och en major. Det är ju nära på en regementsofficer på hvar skvadron. Mot ett sådant system måste man reagera och mena, att när bataljonen i Hälsingborg har en öfverste och en öfverstelöjtnant, så kan tjänstgöringen skötas, äfven om majoren blir placerad i Uppsala; och jag vill särskildt hoppas, att statsutskottet tar den saken under noggrant öfvervägande.</w:t>
        <w:br/>
        <w:br/>
        <w:t>I anledning af framställningen om en auditör och en extra präst för bataljonen i Landskrona vill jag säga, att afståndet från Hälsingborg till Landskrona är fågelvägen två mil och med järnväg något längre, men det är i alla fall icke så värst långt; och som jag vet, att auditören under fjoråret cirka åtta gånger behöft komma till Landskrona och prästen ungefär fyra gånger, så kan man begära, att dessa bägge herrar för sina aflöningar fortfarande göra den där lilla järnvägsresan från Hälsingborg till Landskrona, när det behöfves. Härpå spar staten in nära 1,000 kronor om året, och det kan ju anses nödvändigt att spara äfven i dessa tider, då finansministern icke anser, att han behöfver komma med kraf på några nya skatter.</w:t>
        <w:br/>
        <w:br/>
        <w:t>Vid samma regemente hafva äfven andra missförhållanden insmugit sig. Jag ämnar ingå till civilkommissionen med en framställning i ärendet, fastän det ju visserligen icke är vidare hoppfullt att komma till kommissionen, då den ju af regeringen aldrig har begåfvats med nödiga verktyg, utan är en institution mera till syn än till gagn. Men jag vill i allt fall säga det, att förhållandena vid detta regemente äro sådana, att de väl påkalla ett ingripande.</w:t>
        <w:br/>
        <w:br/>
        <w:t>För att kammarens ledamöter skola få en uppfattning om tonen där, skall jag nämna, att vid ett tillfälle i början af denna månad, då en husar nr 48 Gustafsson hade varit full, den ene majoren, den i Landskrona, sade till två korporaler vid femte skvadronen: »piska den djäfvulen!» Vi ett annat tillfälle, en krigsrätt som försiggick i november månad förra året, var en husar tilltalad för fylleri. Här har förut talats om att revisionen af krigslagarna fortfarande låter vänta på sig... Den är nog mycket behöflig, för att en humanisering af denna lagstiftning skall komma till stånd. Det visade sig äfven i det af mig nu åsyftade fallet. Det är nämligen så, att en tilltalad vid krigsrätt får stå i gifakt. Mannen i fråga hade nu stått i gifakt i en och en half timme, och så stöp han. Då sade majoren: »sätt svinet på soffan!»</w:t>
        <w:br/>
        <w:br/>
        <w:t>Vid detta regemente är det ej mindre än fyra ryttmästare, som slippa att ha skvadron, däribland de tre äldste; och har man i stället åt dem tillskapat tjänster, hvars innehafvare kallas: den ene kasernofficer, den andre vapenofficer och den tredje gymnastikofficer. Mot det att officerarna sköta dessa befattningar, som icke äro några befattningar, slippa de att ha skvadron; och jag tror till och med, att någon af dessa ryttmästare tagit detta som en invit att slopa tjänstehästarna. Jag hoppas, att civilkommissionen skall kunna taga reda på detta och åtskilliga andra missförhållanden, som äro så påtagliga, att de fortast möjligt böra rättas. Att vid detta regemente statens hästar bland annat motionerats på det viset, att de utlånats till barn i en del af stadens familjer, det tycks vederbörande chef vid regementet anse för en naturlig sak, fast vi i staden förvånats öfver att regementets hästar användas på sådant sätt.</w:t>
        <w:br/>
        <w:br/>
        <w:t>Dessa anmärkningar kunna synas små och kanske också obefogade jämförda med den miljonhistoria, som här idag förut rullats</w:t>
        <w:br/>
        <w:br/>
        <w:t>upp; men jag tror, att detta ytterligare visar systemet, visar hur litet man ännu har uppfattning om sin plikt. Man lefver fortfa-</w:t>
        <w:br/>
        <w:br/>
        <w:t>rande i ett slags gammaldags militär uppfattning, att penningar .</w:t>
        <w:br/>
        <w:br/>
        <w:t>skall Riksdagen bevilja, men huru dessa sedan användas, det angår icke Riksdagen, det är härens egen sak. För att få bort ett sådant system är det naturligtvis nödvändigt att taga i med hårdhandskarna och i det fallet har den nu sittande regeringen visat, att den alltid har handskar på sig men icke precis hårda handskar. När man nu kanske hoppas på ett regeringsombyte, vill jag säga, att flertalet af det parti, jag tillhör, ställer sig därvidlag som åskådare i någon mån. Liksom vi anade, att försvarskommissionen skulle bli ett fiasko, hvarför vi ställde oss utanför och läto oss icke narras med i detta gyckel, vänta vi också att se, hur utgången blir i den tvekamp, som nu börjat, icke riktigt troende på den liberala reformlustan, fast vi äro öfverens om att den regering, som sitter, har suttit något för länge, och att den icke har anledning att hoppas på förlängning af sitt mandat.</w:t>
      </w:r>
    </w:p>
    <w:p>
      <w:pPr>
        <w:pStyle w:val="Heading2"/>
      </w:pPr>
      <w:r>
        <w:t>2. Axel Schotte (Liberala samlingspartiet, man)</w:t>
      </w:r>
    </w:p>
    <w:p>
      <w:r>
        <w:rPr>
          <w:b w:val="0"/>
        </w:rPr>
        <w:t>Herr talman, mina herrar! Vid förra årets remissdebatt, det enda tillfälle, som med säkerhet erbjuder sig till några allmänna betraktelser öfver vår statshushållning, hade jag anledning hänvisa till det trängande krafvet på djupgående sociala reformer och de farhågor för möjligheten af dessa reformers realiserande inom rimlig tid, som ligga dels i den utveckling, vår statshushållning tagit under de senaste årtiondena och dels i vår tryckande och ojämna skattebörda. Jag kan icke underlåta att äfven nu taga upp det ämnet till några betraktelser. Det är ju visserligen af föregående talare i viss mån berördt, men ett ytterligare understrykande af den sociala reformpolitikens kraf kan vara påkalladt, då särskild anledning härtill föreligger. Dels äro nämligen de sociala reformerna hos oss alltjämt ett obrutet hälleberg, på hvilket det är nödvändigt att låta vattendropparna falla, om det någonsin skall urholkas, dels bjuder årets statsverksproposition 1 det afseendet ganska litet, men kan i stället vältra nya stenar i vägen för förverkligandet af viktiga förestående reformer på sociala och angränsande områden.</w:t>
        <w:br/>
        <w:br/>
        <w:t>I det diktamen till statsrådsprotokollet, som hans excellens höll den 13 januari 1911 vid beslut om Kungl. Maj:ts proposition till Riksdagen angående ändrad lydelse af åtskilliga paragrafer i värnpliktslagen, har hans excellens hänvisat till, att frågan om ålderdomsförsäkringen just nu står på dagordningen i vårt land, och hans excellens uttalar straxt därefter med afseende på ökade utgifter för sociala och försvarsändamål »att hvarje steg, som tages uti ifrågavarande afseende, måste föregås af en undersökning, hvad detta steg skall komma att medföra med hänsyn till de å landet hvilande skattebördorna. Man får icke», fortsätter statsministern, »när det gäller frågor af ifrågavarande art, taga</w:t>
        <w:br/>
        <w:br/>
        <w:t>steg i blindo, utan man måste, innan man tager steget, vara i tillfälle att öfverblicka dess konsekvenser.&gt; Ja, det är ju full-</w:t>
        <w:br/>
        <w:br/>
        <w:t>.komligt riktigt, och det gäller väl för resten på alla områden</w:t>
        <w:br/>
        <w:br/>
        <w:t>vid frågor af någon väsentligare betydelse. Jag skall här icke uppehålla mig vid, huru dessa uttalanden te sig i ljuset af de äskanden på försvarsområdet, som samtidigt framläggas. Det är redan påpekadt, att minst af allt äro konsekvenserna af dessa äskanden framlagda för Riksdagen. Tvärtom har man, enligt häfdvunnen sed på det området, bjudit Riksdagen att taga det steg »i blindo», som hans excellens annars afråder från, ett steg, hvars konsekvenser icke kunna öfverskådas och som, om de kunde öfverskådas, säkerligen skulle äfventyra själfva stegets tagande. Jag tror att landet tröttnat på den politiken och nu begär korten på en gång på bordet. Den som något känner till stämningen ute bland landtbefolkningen, han vet, att offervilligheten för försvarets alltjämt uppskrufvade anspråk icke tål några hårda påfrestningar.</w:t>
        <w:br/>
        <w:br/>
        <w:t>Afven om den stora försvarskommitténs betänkande, som nu alla tycks anse, behöfver ligga till sig i det mesta, innehållas där emellertid ett par uttalanden rörande våra finansiella förhållanden, som icke böra stå oemotsagda här 1 dag, oriktiga och farliga som de äro icke minst ur synpunkten af att kunna förverkliga den sociala reformpolitik, utan hvilken vi aldrig kunna skapa samhörighet och samkänsla här i landet. Jag syftar här närmast på försvarskommitténs utredningar angående den för nästa 8-års-period beräknade ökningen af de egentliga statsutgifterna. Enligt försvarskommitténs utredning ha de egentliga statsutgifterna under perioden 1882 —1909 stigit med 3,29 procent om året. Kommittén drar såsom slutsats af den synnerligen lifliga utvecklingen på det ekonomiska området under denna tid, att vid beräkningarna för framtiden en ökning af statsutgifterna i allmänhet i samma starka grad som under perioden 1882—1909 icke bör förutsättas, utan att vid uppställande af ett program för de närmast kommande åren det bör räknas med en något lägre ökningsprocent för dessa utgifter. Denna fromma önskan — ja, om den nu är så from, vill jag lämna därhän — denna önskan saknar bra mycket blick för verkligheten och för den riktning, hvari, efter allt att döma, vår närmaste politiska utveckling går; det går icke an att på detta sätt leka kurra gömma med verkligheten. Obestridligt är, att vi ha att för den närmaste framtiden räkna med betydande utgifter för särskilda sociala ändamål, och att dessa utgifter komma att förete en stegring i vida starkare grad än hittills. Det må så vara, att för den normala utveckling, som statsbudgeten kan beräknas vara underkastad för upprätthållande af nuvarande förvaltningsgrenar, för behöfliga förbättringar och för utvecklingen af bestående anstalter, för tillgodoseende af normalt ökade behof och för behöfliga anslagsökningar till följd af penningvärdets fall o. s. v., den af försvarskommittén beräknade eller den utgiftsökning, som ägt rum under de föregående åren, kan gälla</w:t>
        <w:br/>
        <w:br/>
        <w:t>äfven för de kommande. Men för genomförande af de sociala kraf, som ligga under utredning eller eljes måste komma fram under närmaste åren, ger denna ökning däremot för visso ingen tillgång. Och dock utgöra dessa sociala reformer ett inre försvarsverk, som måste timras fast och omsiktsfullt, därest vi med framgång vilja häfda vår nationella frihet och själfständighet som nation, om den svåra lotten en gång blir vår.</w:t>
        <w:br/>
        <w:br/>
        <w:t>Jag skall i allra största korthet beröra några af desså alldeles särskilda kraf, med hvilka vi måste räkna vid hvarje kalkyl öfver våra finansiella möjligheter för den närmaste tiden, som icke skall vara kammarfunderingar allena eller själfbedrägeri. Det är af hans excellens själf framhållet, att ålderdomsförsäkringen står på dagordningen, och den förste talaren i dag har ytterligare starkt betonat nödvändigheten af den frågans lösning. Ja, det är nu snart 27 år sedan den första kommittén tillsattes för uppgörande af förslag till ålderdomsoch invaliditetsförsäkring. Den frågan har som bekant varit föremål för två stora kommittéers utredning och två gånger fallit i Riksdagen för att nu hvila hos en tredje kommitté, som, enligt hvad man antar, inom en nära liggande framtid kommer att framlägga sitt förslag. Jag tror, att förhållandena inom vårt land på åtskilliga områden skulle varit annorlunda, att bitterheten mellan arbetare och arbetsgifvare skulle hafva varit mindre, att missmodet hos arbetareklassen och den mindre jordbrukande befolkningen icke skulle varit så intesivt och emigrationen icke heller så omfattande, om ålderdomsoch invaliditetsförsäkringen hade varit en verklighet för länge sedan.</w:t>
        <w:br/>
        <w:br/>
        <w:t>Tysklands exempel visar välsignelserna af en dylik försäkring, icke blott genom den ökade trygghet, som den ger på ålderdomen åt de folkklasser, som utan den icke själfva kunnat trygga sin ålderdom, utan också genom det ökade lif, som den gifvit åt det sociala arbetet i allmänhet, som i de stora arbetareförsäkringsfonderna haft ett stöd för många nyttiga inrättningar på olika sociala områden. Det är också mycket som talar för, att Tysklands storartade socialförsäkringsbyggnad har stor andel i landets utomordentliga ekonomiska utveckling under de sista årtiondena.</w:t>
        <w:br/>
        <w:br/>
        <w:t>Det vore en stor olycka, om ålderdomsoch invaliditetsförsäkringen hos oss än en gång skulle falla i följd däraf, att vi så huserat med våra tillgångar och så i förväg bundit våra ekonomiska möjligheter, att icke medel härför, utan ytterligare betungande af den stora massan med konsumtionsskatter, kunde uppbringas. Då vore det att befara, att vi hade gjort missnöjet, otrefnaden och bitterheten i landet beständiga. Efter alla löften och förhoppningar skulle det öfverallt kännas som bitter missräkning, om ålderdomsförsäkringen ej snarast blefve en verklighet. Vi hade då också tillfogat försvarsviljan och försvarsmöjligheten ett vida svårare sår, än om vi afstå från de stora pansarbåtstyper, som man nu sträfvar efter. Det är icke minst inför den faran vi handla klokt och foster-</w:t>
        <w:br/>
        <w:br/>
        <w:t>ländskt genom att icke utan nödtvång i en utrikespolitisk situation öka våra försvarsutgifter eller öfverhufvud taget binda oss vid utgifter på det området, hvars konsekvenser icke kunna öfverskådas och som i allt fall icke framlagts för Riksdagen. Vi veta, att denna ålderdomsoch invaliditetsförsäkring skall kosta högst betydliga summor, sannolikt vida mer än de siffror, hvarmed kalkylerats vid föregående tillfällen, åtminstone om den nuvarande generationen icke skall lämnas helt utanför. Några smulor från den f. d. rike mannens, svenska statens, bord ha visserligen fallit den försäkringen till godo genom blygsamma afsättningar till arbetareförsäkringsfonden, men detta är otvifvelaktigt endast droppar i hafvet. — Det är också möjligt, att den bebådade ytterligare beskattningen af någon konsumtionsartikel kan försvaras för detta speciella viktiga ändamål, men det lär väl vara alldeles obestridligt, att utomdess fordras högst betydande direkta tillskott af statskassan, tillskott, hvilka måste tagas i beräkning vid hvarje hållbar kalkyl för en tid framåt öfver våra statsutgifter.</w:t>
        <w:br/>
        <w:br/>
        <w:t>Vi måste samtidigt också säga oss, att vi icke ha så långt kvar, tills gränsen för vår skatteförmåga är nådd. Herr finansministern uttalade vid framläggandet af fjolårets skattereform, att den direkta statsbeskattningen måste anses slutgiltigt ordnad för en längre tid genom denna af Riksdagen sedermera antagna reform. Afven om den direkta skatteförmågan skall kunna ytterligare utnyttjas, är det dock uppenbart, att stor försiktighet måste iakttagas vid påläggandet af ytterligare direkta skattebördor och än mer med afseende å indirekta skatter. Enligt en utredning af en framstående finansstatistiker är det direkta skattetrycket hos oss redan nu betydligt, och han visar, att, efter nationalförmögenheten räknadt, det direkta skattetrycket utgör 1,70 i Sverige mot 1 i Tyskland. Går man till konsumtionsskatterna och beräknar dem likaledes i förhållande till nationalförmögenheten, så kommer man till än ogynnsammare siffror. Enligt nyss berörda utredning är siffran för konsumtionsskattetrycket, tullarne inberäknade, 1 Sverige 2,36 mot 1 i Tyskland. -</w:t>
        <w:br/>
        <w:br/>
        <w:t>Tar jag sedan i betraktande, att äfven andra sociala försäkringsgrenar, t. ex. olycksfallsförsäkringen och moderskapsförsäkringen, hvilka bägge för närvarande äro föremål för utredning genom kommittéer, arbetslöshetsförsäkringen samt omläggingen af sjukförsäkringen till obligatorisk — ett mål hvartill man bör sträfva, alldeles oafsedt den mera tillfälliga reglering, som det frivilliga sjukkasseväsendet erhöll i fjol genom Riksdagens frikostighet — behöfva ytterligare omhuldas och komma att tynga budgeten med icke obetydliga belopp, så lär det väl vara uppenbart, att den antagliga procenten i årlig ökning af statsutgifterna blott för det sociala försäkringsområdet vida öfverstiger hvad försvarskommittén beräknat för hela statshushållningen för den närmast kommande tiden. Naturligtvis komma icke dessa nu berörda utgifter på en gång; åtskilliga af dem in-</w:t>
        <w:br/>
        <w:br/>
        <w:t>träda först successivt till sitt fulla belopp; men det är dock uppenbart, att de i allt fall äro af den betydenhet, att ytterlig försiktighet kräfves på alla andra områden, äfvensom att statens produktiva verksamhet utvecklas och ger afkastning i vida högre grad än hittills varit fallet. Och dock får man alltid räkna med att den väsentliga bördan afsocialförsäkringen kommer att drabba arbetarne själfva och deras arbetsgilvare. Därför kräfves också en liflig ekonomisk utveckling i landet: de nya försäkringsafgifterna bli ju i själfva verket en ny skatt. 1893 års arbetareförsäkringskommitté beräknade utgifterna för arbetareförsäkringen till 12 millioner kronor om året, ehuru den räknade med synnerligen låga pensionsbelopp; det är sannolikt, att med den nödvändiga förbättringen af pensionerna samt äfven genom penningevärdets fall den beräknade siffran af pensionsafgifter, 12 millioner kronor, måste rätt afsevärdt ökas.</w:t>
        <w:br/>
        <w:br/>
        <w:t>Det är emellertid äfven för andra ändamål på sociala eller närstående områden, som anspråk komma att under den närmaste tiden ställas på statens mellankomst i samhällets intresse, anspråk, som icke i lika hög grad funnits under den tid som gått och som göra försvarskommitténs beräkning af ökningen i statsutgifterna för de närmaste åren än mera ohållbar. Jag tänker därvid på den stora egnahemsoch småbruksfrågan, hvilkens lösning 1 en riktning, som effektivt kan hämma emigrationen och skapa den småbrukareklass, som är af så stor betydelse för landets framtid, icke kan gå af för mindre än direkta statsutgifter, utgifter som väl i sinom tid komma mångdubbelt igen, men som dock i hvarje fall för en god tid framåt bli rena utgifter.</w:t>
        <w:br/>
        <w:br/>
        <w:t>Vidare måste man tänka på de betydligt ökade statsutgifter, som uppkomma till följd af nödvändigheten att lindra den tryckande och ojämna kommunala skattebördan i hvad den afser statsändamål. En viss utjämning kan visserligen tänkas genom åtskilliga skattebördors läggande på större områden, men hvarken vägunderhåll, skolväsen eller fattigvård lära kunna rättvist afvägas eller bäras af kommunerna utan att också staten träder emellan i vida större utsträckning än nu är fallet.</w:t>
        <w:br/>
        <w:br/>
        <w:t>Detta blir så mycket mera uppenbart, om man sammanställer denna fråga med en annan stor social fråga, som också står på dagordningen i vårt land, nämligen rusdryckernas bekämpande. På detta område har regeringen, genom en kommitté som vanligt, föranstaltat om utredning rörande statens, kommunernas, landstingens och hushållningssällskapens frigörande från beroendet af brännvinsmedlen. Det ligger i öppen dag, att detta frigörande, det må ske aldrig så försiktigt och successivt, icke kan komma till stånd utan statens direkta ekonomiska mellankomst; och här veta vi, att det är frågan om mellan 50 och 60 miljoner kronor. Kan så rusdrycksförbudet genomföras såsom man får hoppas, blir statens både indirekta och direkta börda än större.</w:t>
        <w:br/>
        <w:br/>
        <w:t>Äfven med andra nuvarande statsinkomsters nedgång, t. ex. tullarnas, måste en klok statshushållning räkna för framtiden.</w:t>
        <w:br/>
        <w:br/>
        <w:t>Låt vara att en del af dessa nämnda utgifter komma igen genom minskade statsoch kommunala utgifter på andra områden; 1 hvarje fall står dock så mycket kvar, att afsevärda direkta utgifter eller minskade inkomster för staten måste beräknas, ett förhållande, som gör, att framtiden är ganska bekymmersam och att den största betänksamhet måste råda mot stadigvarande utgifter på andra områden.</w:t>
        <w:br/>
        <w:br/>
        <w:t>Genom den skisserade bild af några af utgifterna för vårt inre försvarsverk under de närmaste åren, som här lämnats, lär för enhvar, som vill se sanningen, eller, om man så hellre vill, det oundvikliga ödet, i ögonen, framgå, hur felaktig försvarskommitténs utgångspunkt är, då den för den närmaste perioden räknar med mindre ökning af egentliga statsutgifter, än som visats hafva ägt rum under föregående period.</w:t>
        <w:br/>
        <w:br/>
        <w:t>Hans excellens statsministern har i ofvanberörda diktamen anmält, att han anlitat flera af våra mest framstående vetenskapsmän på det nationalekonomiska området för att granska försvarskommitténs finansstatistiska utredningar. Denna ytterligare finansiella beredning af frågan är ju utan tvifvel högst påkallad; den kan tvifvelsutan också bli af värde, om den sker utan syftning till någon skönmålning, som sannerligen icke är påkallad, hvarken af våra statsfinansers nuvarande tillstånd eller af hela vår ekonomiska ställning; men hur det än är, »teorien» är »alltid grå» och det är verkligheten, »lifvets friska träd» allena, som är »grönt», och om icke herrar professorer, som nu sitta och räkna på försvarskommitténs och andra statistiska siffror, också taga i betraktande de osedvanligt stora utgifter för sociala reformer, som för den närmaste tiden förestå oss, blir kalkylen, huru lärd och vetenskaplig den än ser ut, i allt fall missvisande och oduglig. Jag tar för gifvet, att hans excellens icke skall underlåta att hänvisa ifrågavarande professorer till åtminstone de utredningar på sociala områden, som regeringen själf redan har igångsatt och således tagit under sitt höga hägn och till att dessa fordra betydande uppoffringar från statsverkets sida. Dessa kostnader må visserligen icke för närvarande vara exakt kända; men på några miljoner när torde de dock redan nu kunna beräknas. Finge man sedan upplysning om de nya skattekällor, som regeringen afser för dessa utgifter och huru dessa skattekällor tänkas utnyttjade, allt naturligtvis tillsvidare i sin allmänhet, då, men också först då, är en annan och bättre grund för bedömande af vårt finansiella läge för de närmaste åren lagd än den, som försvarskommittén presterat.</w:t>
        <w:br/>
        <w:br/>
        <w:t>Medan jag är inne på det sociala området, skall jag slutligen allenast uttala ett beklagande öfver att regeringen icke synes i år ämna framlägga det för öfver ett år sedan af yrkesfarekommittén afgifna förslaget till lagstiftning om arbetareskydd. Det hade dock kunnat vara till nytta, när aftalslagarne ännu en gång forceras fram, lagar,</w:t>
        <w:br/>
        <w:br/>
        <w:t>hvilka af den vida öfvervägande delen afarbetareklassen — jag lämnar alldeles å sido om med rätt eller orätt — betraktas såsom direkt riktade mot arbetarne, om det också kunnat hänvisas till att man samtidigt underställt Riksdagens pröfning ett förslag, som skulle i någon mån bereda ökadt skydd åt arbetareklassen mot de faror, hvarför dess enda kapital, arbetskraften, är utsattiden moderna storindustrien.</w:t>
      </w:r>
    </w:p>
    <w:p>
      <w:pPr>
        <w:pStyle w:val="Heading2"/>
      </w:pPr>
      <w:r>
        <w:t>3. unknown (–, –)</w:t>
      </w:r>
    </w:p>
    <w:p>
      <w:r>
        <w:rPr>
          <w:b w:val="0"/>
        </w:rPr>
        <w:t>Herr vice talman, mina herrar! Enligt gammal häfdvunnen parlamentarisk sedvänja har diskussionen vid remissen af statsverkspropositionen fått gå in äfven på områden, som icke direkt falla inom propositionens ram, något som ju redan den förste ärade talaren har konstaterat. Man brukar under denna debatt äfven få yttra sig om regeringens politik i allmänhet i ena eller andra afseendet. Det är ganska naturligt, att så måste vara fallet, ty äfven om denna regeringens politik icke särskildt gifvit anledning till äskande af anslag, så kan dock Riksdagens ställning till hela den budget som framlägges vara i hög grad beroende på, huruvida denna politik är ägnad att framkalla förtroende eller misstroende hos Riksdagen. Vi hafva visserligen tillräcklig erfarenhet af, att den nuvarande regeringen icke anser sig behöfva åtminstone Andra kammarens förtroende, och kammaren har ej heller, det måste medgifvas, något vidare inflytande i detta afseende, då vår grundlag ej känner några motiverade dagordningar, och regeringen således ej anser sig behöfva fästa något afseende vid, om detta förtroende finnes eller icke. Det saknar likväl ej en viss betydelse att vid ett tillfälle som detta få framhålla särskildt vissa maktpåliggande frågor.</w:t>
        <w:br/>
        <w:br/>
        <w:t xml:space="preserve">Jag vill nu särskildt fästa mig vid en fråga, som borde ligga på regeringens bord och icke helt och hållet förpassas till den rymliga papperskorgen, nämligen frågan om </w:t>
      </w:r>
      <w:r>
        <w:rPr>
          <w:b/>
        </w:rPr>
        <w:t>kvinnornas¹</w:t>
      </w:r>
      <w:r>
        <w:rPr>
          <w:b w:val="0"/>
        </w:rPr>
        <w:t xml:space="preserve"> politiska rösträtt. Denna fråga blef, såsom vi alla erinra oss, framförd ien skrifvelse från Riksdagen för fem år sedan, en skrifvelse, som då antogs af Riksdagens båda kamrar och på hvilken Riksdagen borde kunnat vänta sig svar under den gångna tiden. Riksdagen anhöll i denna skrifvelse om en utredning angående </w:t>
      </w:r>
      <w:r>
        <w:rPr>
          <w:b/>
        </w:rPr>
        <w:t>kvinnornas¹</w:t>
      </w:r>
      <w:r>
        <w:rPr>
          <w:b w:val="0"/>
        </w:rPr>
        <w:t xml:space="preserve"> politiska rösträtt, men äfven om framläggande af de förslag, hvartill denna utredning skulle kunna föranleda. Något sådant förslag har icke ännu låtit höra af sig, men påminnelser om att detta förslag varit önskadt har sannerligen icke regeringen saknat. De ha visserligen icke vidare gifvits från Riksdagen i form af skrifvelser, men genom uttalanden inom Riksdagens Andra kammare har regeringen åtminstone kunnat få klart för sig, att man här väntat på detta svar. Äfven om regeringen kunnat hafva fog för att göra den begärda utredningen</w:t>
        <w:br/>
        <w:br/>
        <w:t xml:space="preserve">så allsidig som möjligt och äfven med efterforskningar inom alla världens länder, borde den dock kunnat slutföras under den tid som gått. Att man i Andra kammaren på sina håll redan 1908 hyste den åsikten, att frågan, till och med i trots af att ingen utredning för Riksdagen blifvit framlagd, borde kunna slutföras, framgår däraf, att det i samma kammare väcktes en motion i ämnet. Motionen ledde emellertid ej till något resultat; man ansåg nämligen att man först borde afvakta, att den s. k. stora rösträttsreformen, frågan om männens rösträtt, blifvit slutligen afgjord, innan </w:t>
      </w:r>
      <w:r>
        <w:rPr>
          <w:b/>
        </w:rPr>
        <w:t>kvinnornas¹</w:t>
      </w:r>
      <w:r>
        <w:rPr>
          <w:b w:val="0"/>
        </w:rPr>
        <w:t xml:space="preserve"> rösträttsfråga kunde tagas upp; man ville icke att denna senare fråga — så framhölls det — skulle kunna gifva anledning till några svårigheter med afseende på den andra betydelsefulla frågan. Då frågan därefter återkom år 1909, hade den allmänna meningen om rättmätigheten af </w:t>
      </w:r>
      <w:r>
        <w:rPr>
          <w:b/>
        </w:rPr>
        <w:t>kvinnornas¹</w:t>
      </w:r>
      <w:r>
        <w:rPr>
          <w:b w:val="0"/>
        </w:rPr>
        <w:t xml:space="preserve"> rösträttskraf så trängt igenom, att ej blott konstitutionsutskottet förordade den vid denna riksdag väckta motionen. Men den blef äfven utan debatt och utan votering bifallen uti denna kammare, ehuru resultatet i medkammaren icke blef lika gynnsamt. Det var ej utan anledning man kunde våga hoppas, att regeringen skulle omfatta frågan med stort intresse, ty redan den 6 okt. 1906 hade vår nuvarande statsminister till en deputation från </w:t>
      </w:r>
      <w:r>
        <w:rPr>
          <w:b/>
        </w:rPr>
        <w:t>kvinnornas¹</w:t>
      </w:r>
      <w:r>
        <w:rPr>
          <w:b w:val="0"/>
        </w:rPr>
        <w:t xml:space="preserve"> landsförening afgifvit följande märkliga förklaring: »Att krafvet på politisk rösträtt jämväl för </w:t>
      </w:r>
      <w:r>
        <w:rPr>
          <w:b/>
        </w:rPr>
        <w:t>kvinnor¹</w:t>
      </w:r>
      <w:r>
        <w:rPr>
          <w:b w:val="0"/>
        </w:rPr>
        <w:t xml:space="preserve"> framträder med alltjämt växande styrka och att frågan icke kan utan vidare skjutas åt sidan, därom är jag fullt medveten. Riksdagens i år till Kungl. Maj:t aflåtna skrifvelse i ämnet talar äfven därutinnan ett tydligt språk.» . Det var ju ej så många år dessförinnan som man fått höra uttalas, att intresset för denna fråga icke vore särdeles stort bland </w:t>
      </w:r>
      <w:r>
        <w:rPr>
          <w:b/>
        </w:rPr>
        <w:t>kvinnorna¹</w:t>
      </w:r>
      <w:r>
        <w:rPr>
          <w:b w:val="0"/>
        </w:rPr>
        <w:t>. Hur förändrad föreföll ej ställningen då. Men just denna förklaring, som afgafs i Andra kammaren, blef som en stark signal till samling inom hela landet, och det var endast kort tid därefter, som en petition, på hvilken man lyckats samla icke mindre än 142,128 namnunderskrifter, blef aflämnad till Riksdagen. Afven bland de manliga invånarna hade intresset blifvit betydligt större, och att man ej ville betrakta frågan som en partifråga, därom vittnar just de af mig anförda orden af hans excellens herr statsministern. Om man också kunde tänka sig, att frågan kräfde en allsidig utredning, hade man dock hoppats, att densamma skulle varit slutförd till den senaste riksdagen, och man väntade då med säkerhet, att en kungl. proposition skulle aflåtas till Riksdagen. Så blef dock icke fallet. Man tillmätte detta likväl ej så stor betydelse, då ett förslag i ämnet ju i alla fall skulle blifva hvilande till en blifvande riksdagsperiod och det därför kunde vara tillräckligt, om ett sådant framlades vid den sista riksdagen i perioden. Nu stå vi här vid denna sista riksdag: hvad är väl naturligare än att vi alla väntat att få se det länge bebådade och på många håll efterlängtade förslaget! Man hade ju också all anledning att förmoda, att så skulle blifva förhållandet med anledning af det svar, som enligt meddelande i pressen hans excellens herr statsministern lämnade, då han den 20</w:t>
        <w:br/>
        <w:br/>
        <w:t xml:space="preserve">oktober förra året uppvaktades af verkställande utskottet för landsföreningen för </w:t>
      </w:r>
      <w:r>
        <w:rPr>
          <w:b/>
        </w:rPr>
        <w:t>kvinnans¹</w:t>
      </w:r>
      <w:r>
        <w:rPr>
          <w:b w:val="0"/>
        </w:rPr>
        <w:t xml:space="preserve"> politiska rösträtt. Hans excellens uttalade då sin förhoppning, att utredningen skulle föreligga färdig till den sammanträdande riksdagen, och afvisade hvarje misstanke, att utredningen af regeringen begagnats i förhalningssyfte. Hur stor blef därför icke öfverraskningen, när det blef bekant, att hans excellens den 9 i denna månad öppet förklarat, att äfven om utredningarna hunnit slutföras, kunde något förslag om </w:t>
      </w:r>
      <w:r>
        <w:rPr>
          <w:b/>
        </w:rPr>
        <w:t>kvinnornas¹</w:t>
      </w:r>
      <w:r>
        <w:rPr>
          <w:b w:val="0"/>
        </w:rPr>
        <w:t xml:space="preserve"> politiska rösträtt icke vara att förvänta till denna riksdag, ty, så lödo de märkliga orden: »Jag anser icke, att denna fråga bör föras fram, förrän</w:t>
        <w:br/>
        <w:br/>
        <w:t xml:space="preserve">man vunnit tillräcklig erfarenhet om den stora rösträttsreformen.» ' Huru föga stämde detta öfverens med föregående af mig anförda uttalande af hans excellens herr statsministern, att denna fråga var af den betydelse, att den icke längre kunde undanskjutas! Hans excellens nämnde emellertid icke vid detta tillfälle, huru lång tids erfarenhet han ansåg erforderlig för att bedöma rösträttsreformens verkningar; han nämnde icke heller, hurudana dess verkningar skulle vara för att verka gynnande på </w:t>
      </w:r>
      <w:r>
        <w:rPr>
          <w:b/>
        </w:rPr>
        <w:t>kvinnornas¹</w:t>
      </w:r>
      <w:r>
        <w:rPr>
          <w:b w:val="0"/>
        </w:rPr>
        <w:t xml:space="preserve"> rösträttskraf, och detta gaf ju, enligt hvad det uppgifves, en af de uppvaktande </w:t>
      </w:r>
      <w:r>
        <w:rPr>
          <w:b/>
        </w:rPr>
        <w:t>kvinnorna¹</w:t>
      </w:r>
      <w:r>
        <w:rPr>
          <w:b w:val="0"/>
        </w:rPr>
        <w:t xml:space="preserve"> anledning att fråga hans excellens, huruvida detta vore beroende på, om verkningarna skulle bli goda eller dåliga. Detta var säkerligen en regeringshemlighet, som inga augurer torde kunna utforska. Min öfvertygelse är, att detta uppskof till en obestämd framtid föga öfverensstämmer med Riksdagens eller åtminstone denna kammares önskningar, ja, jag vågar ej heller betvifla, att äfven Första kammarens deltagande i riksdagsskrifvelsen år 1906 var fullkomligt ärligt menadt, och att därför ett förslag från regeringens sida äfven där skulle bli väl mottaget. Men törhända har icke hans excellens herr statsministern samma förtroende till Riksdagens Första kammare i dess nuvarande sammansättning, utan anser sig böra afvakta verkningarna af rösträttsreformen, för att få denna kammare ytterligare genomsyrad af det nya blod, som nu börjat införas där, och isynnerhet få erfara verkan af det inflytande, som </w:t>
      </w:r>
      <w:r>
        <w:rPr>
          <w:b/>
        </w:rPr>
        <w:t>kvinnorna¹</w:t>
      </w:r>
      <w:r>
        <w:rPr>
          <w:b w:val="0"/>
        </w:rPr>
        <w:t xml:space="preserve"> redan i viss mån fått på sammansättningen af just denna Första kammare. Möjligen kan man äfven uti hans excellens herr statsministerns ord spåra den tanken, att han ville se, huruvida verkningarna af rösträttsreformen kunde blifva sådana, att hans excellens till följd däraf icke skulle blifva i tillfälle att vid en kommande riksdag framlägga något förslag i denna fråga och kanske icke något förslag alls, om man nämligen skulle vara nog djärf att tänka sig, att valen skulle så utfalla, att dessa, i trots af regeringens tydliga förakt för hvarje spår af parlamentariskt styrelsesätt, dock ej blefve fullkomligt utan inflytande på regeringens ställning. Möjligen har hans excellens herr statsministern blifvit så bedöfvad af det stora jubelskri, hvarmed den af honom kallade stora rösträttsreformen hälsats öfverallt i landet, att han anser de vunna lagrarna tillräckliga och ej eftersträfvar äfven </w:t>
      </w:r>
      <w:r>
        <w:rPr>
          <w:b/>
        </w:rPr>
        <w:t>kvinnornas¹</w:t>
      </w:r>
      <w:r>
        <w:rPr>
          <w:b w:val="0"/>
        </w:rPr>
        <w:t xml:space="preserve"> lof, äfven om han själf understundom vid uppvaktningar ej försummat att sjunga deras. Då nu hans excel-</w:t>
        <w:br/>
        <w:br/>
        <w:t xml:space="preserve">lens förklarat, att från regeringens sida något förslag om den </w:t>
      </w:r>
      <w:r>
        <w:rPr>
          <w:b/>
        </w:rPr>
        <w:t>kvinnliga¹</w:t>
      </w:r>
      <w:r>
        <w:rPr>
          <w:b w:val="0"/>
        </w:rPr>
        <w:t xml:space="preserve"> rösträtten icke alls är att förvänta, så om ej andra vindar komma att blåsa kanske på detta — och vädret blåser hvart det vill — är det föga troligt, att vi kunna vänta oss någon regeringsproposition i år. För min del är jag dock öfvertygad om att det oaktadt frågan skall komma att föras fram under denna riksdag. Det är ju också lyckligt, att utredningarna, efter hvad vi hört, numera äro eller åtminstone borde vara slutförda, och då har ju Riksdagen möjlighet att med användande af den ryktbara paragraf 46 införskaffa dessa utredningar och lägga dem till grund för frågans vidare behandling. Jag vill därför hoppas, att denna fråga, som enligt herr statsministerns af mig anförda yttrande icke bör eller kan eller får undanskjutas, skall kunna föras till ett sådant slut, att den vid den första riksdagen i nästa period kan blifva allmänt gällande grundlag, hvarigenom den hälft af vårt fosterlands innevånare, som nu saknar politisk rösträtt åtminstone till Andra kammaren, ehuru den i visst afseende äger sådan hvad beträffar Första kammaren, skulle komma i åtnjutande af fulla medborgerliga rättigheter. Hurudana verkningarna kunna blifva af en sådan rösträttsreform är mig lika svårt att bedöma, som när det gäller den nu senast genomförda.</w:t>
        <w:br/>
        <w:br/>
        <w:t xml:space="preserve">Jag är, som jag nämnt, öfvertygad om, att denna fråga trots regeringens ställning skall lyckligen föras till slut. Jag har endast vid detta tillfälle velat uttala ett beklagande af, att de gjorda framställningarna icke rönt en mera välvillig behandling från regeringens sida, hvarom man onekligen ansett sig kunna hysa berättigade förhoppningar på grund af herr statsministerns föregående uttalanden. Nu beror det emellertid på Riksdagen själf att föra fram denna fråga, hvilken jag vågar hoppas, och det göra nog många med mig, skall blifva för utvecklingen af vårt politiska lif välsignelsebringande, och | med tillförsikt hälsa vi den dag, då män och </w:t>
      </w:r>
      <w:r>
        <w:rPr>
          <w:b/>
        </w:rPr>
        <w:t>kvinnor¹</w:t>
      </w:r>
      <w:r>
        <w:rPr>
          <w:b w:val="0"/>
        </w:rPr>
        <w:t xml:space="preserve"> såsom jämbördiga få deltaga i afgörandet af fosterlandets öden.</w:t>
      </w:r>
    </w:p>
    <w:p>
      <w:pPr>
        <w:pStyle w:val="Heading2"/>
      </w:pPr>
      <w:r>
        <w:t>4. August Nilsson (Socialdemokraterna, man)</w:t>
      </w:r>
    </w:p>
    <w:p>
      <w:r>
        <w:rPr>
          <w:b w:val="0"/>
        </w:rPr>
        <w:t>Herr talman, mina herrar! Under det år, som nyss gått till ända, har som bekant den Lindmanska rösträttsordningen för första gången kommit att tillämpas vid allmänna val. Det skedde vid landstingsmannavalen i våras och vid stadsfullmäktigevalen nu i december. Den så mycket debatterade proportionella valmetoden, af några så lifligt åtrådd och af andra lika lifligt bekämpad, hade att utstå det första allvarliga profvet i det praktiska lifvet. Man kan svårligen påstå, att det profvet utföll till belåtenhet. Den nya metodens debut i lefvande lifvet var icke god. De proportionella valen under år 1910 hafva kommit många förhoppningar på skam och bekräftat åtskilliga farhågor. Mer än en gammal politiker, som måst bita i gräset, icke därför att han förlorat valmännens förtroende, utan just på grund</w:t>
        <w:br/>
        <w:br/>
        <w:t>af själfva valsättets vanskligheter, torde ha frågat sig, om detta var tacken för hans sträfsamma arbete för den Lindmanska proportionalismens genomförande. Bättre belöning hade han säkerligen tänkt sig. Och mången god högerman, som älskat den proportionella rättvisan öfver all annan rättvisa, som satt en ära i att tillhöra den proportionella rättvisans parti, men som nu insett att han aldrig med visshet kan veta, hur han skall skrifva sin valsedel för att uttrycka sin personliga önskan, har suckat ur djupet al sitt politiska samvete: Hvarför höll ej vår kära regering måtta med sin proportionalism? Hvarför blef icke proportionalismen inskränkt till att gälla själfva fördelningen af representanter de olika partierna emellan? Hvarför fingo vi icke behålla majoritetsvalsprincipen för ordningsföljden inom det särskilda partiet?</w:t>
        <w:br/>
        <w:br/>
        <w:t>Då rösträttsfrågan år 1907 behandlades här i Andra kammaren, yttrade herr justitieministern Petersson, att den nya i den kungl. propositionen föreslagna valmetoden höjde hela frågan upp på ett högre plan, att proportionalismen byggde representationen, både den politiska och den kommunala, på rättens fasta grund, att den gaf rättvisa åt alla, direkt och omedelbar rättvisa. Det var stolta ord detta. Men verkligheten har icke infriat dem. Det har i stället visat sig, att de proportionella valen byggt representationen i ganska betydande omfattning på slumpens, intrigens, godtyckets och de oberäkneliga tillfällenas lösa grund. I en mängd fall ha sådana personer blifvit valda, som valmännen i allmänhet icke velat ha, och som hade ett litet kotteriintresse att tacka för sin kandidatur. Den växelverkan, som visat sig mellan rangordningsregeln och reduktionsregeln i deras tillämpning, har mången gång medfört det resultatet, att till landstingsmän eller stadsfullmäktige utsetts representanter, som ingen tänkt skulle bli valda. Vid sidan af dessa fall, då resultatet blifvit uppenbart orättvist, gifves det andra fall, där visserligen utgången stått bättre i öfverensstämmelse med vederbörande partis syfte, och där man alltså kan säga, att rättvisan skett tillfyllest, men icke desto mindre har denna rättvisa berott på en slump, hängt på en tillfällighet. På ett ännu mera oberäkneligt sätt verkar valmetoden vid suppleantvalen. Man behöfver icke fästa något större afseende vid det bekanta fallet, då en suppleant blef vald på tre röster, fastän det fanns andra med betydligt större röstetal. Detta får väl betraktas som ett rent undantagsfall. Men värre är det, att beträffande dessa val har hela systemet visat sig bristfälligt. I allmänhet har här slumpen fått spela en afgörande roll. Och den enda metod man kunnat spåra 1 galenskapen har varit den, då en rangskala nedifrån gjort sig gällande. I enlighet med skriftens ord har ofta vid dessa val de yttersta blifvit de främsta. I det afseendet tycks verkligen herr statsminister Lindman ha menat allvar med sin religiösa renässans!</w:t>
        <w:br/>
        <w:br/>
        <w:t>Det har sagts af en celeber talare, att proportionalismen står</w:t>
        <w:br/>
        <w:br/>
        <w:t>lika högt öfver majoritetsvalen som den organiserade rösträtten någonting förnämligare än den oorganiserade. Om detta är sant, torde det dock nu af de hållna valen ha framgått, att den organisation, som högern och dess regering bestått vår rösträtt, icke varit så väl genomtänkt, som denna viktiga angelägenhet påfordrat.</w:t>
        <w:br/>
        <w:br/>
        <w:t>Det är emellertid icke endast det speciellt proportionella i valsättet, som visat sig redan nu vara i behof af reformering. Äfven i andra hänseenden ha i kommunalförfattningarna, landstingsförordningen och vallagen yppat sig brister, som böra fyllas. Och den svåraste bristen synes mig vara den att icke bestämmelser finnas, som äro ägnade att på ett effektivt sätt skydda valhemligheten. Som det nu är ställdt, finnes det mången i underordnad eller beroende ställning, som icke vågar rösta eller inte vågar vid ett val följa sin personliga öfvertygelse. Det förefaller mig, som om äfven det maktägande partiet för den goda moralens skull borde känna sig benäget att samverka med oss öfriga för en reform härutinnan.</w:t>
        <w:br/>
        <w:br/>
        <w:t xml:space="preserve">Då herr justitieministern vid af mig nyss omnämnda tillfälle här i kammaren förklarade, att hans:och hans kollegers proportionella valmetod höjde upp hela rösträttsfrågan på ett högre plan, rönte han motsägelser från åtskilliga håll och äfven från sådana, som hyste rätt blida känslor mot det nya valsättet. Det var, genmälte man, icke proportionalismen, som skulle ha förmått höja rösträttsreformen till ett högre plan, än mindre de så kallade garantierna och lika litet den 40-gradiga röstskalan. Endast penningprincipens ersättande med personlighetsprincipen skulle medfört en sådan verkan. Om regeringen menat allvar med det där högre planet, borde den ha slopat eller åtminstone mildrat dessa garantier, utplånat graderingen och släppt fram </w:t>
      </w:r>
      <w:r>
        <w:rPr>
          <w:b/>
        </w:rPr>
        <w:t>kvinnorna¹</w:t>
      </w:r>
      <w:r>
        <w:rPr>
          <w:b w:val="0"/>
        </w:rPr>
        <w:t xml:space="preserve"> till politiskt medborgarskap. Men ingenting af detta skedde. a</w:t>
        <w:br/>
        <w:br/>
        <w:t>Hur den allmänna rösträtt, som de maktägande bestått oss, kommer att gestalta sig i verkligheten, det ha vi ju ännu icke haft tillfälle att direkt pröfva. Men vi kunna dock göra oss en ganska klar föreställning därom, då vi af statistiska centralbyråns uppgifter om senaste landstingsvalen inhämta, att icke mindre än 238,575 i röstlängden upptagna personer eller nära en fjärdedel af de eljest kommunalt röstberättigade beröfvats sin rösträtt, mestadels naturligtvis på grund af utskyldsstreckets härjningar. Det har, som vi se, blifvit en parodi på allmän rösträtt. Därför att det ekonomiska samhället blifvit dåligt organiseradt, måste många arbetare i små omständigheter gå miste om sin själfklara rätt. Och föga uppbyggligt verkar det att se kommunala myndigheter formligen gå på jakt efter anledningar och förevändningar att annulera den fattiges rösträtt.</w:t>
        <w:br/>
        <w:br/>
        <w:t>Vid landstingsmannavalen framträdde det liberala partiet som det största med ungefär 167,000 röstande, därnäst kom högern</w:t>
        <w:br/>
        <w:br/>
        <w:t>med ungefär 158,000 och sist arbetarpartiet med ungefär 66,000 röstande. Om vi nu i vårt land hade en kommunal rösträtt, sådan den praktiseras i allmänhet i utlandet, d. v. s. en röst åt hvarje röstberättigad, så skulle det liberala partiet erhållit ungefär 43 procent af landstingsmannaplatserna, högern 40 procent och arbetarepartiet 17 procent. Men tack vare den 40-gradiga röstskalan har högern fått 55 procent af platserna i stället för de 40, som den bort nöja sig med, liberalerna 35 procent ungefär i stället för de 43, hvarpå de hade berättigade anspråk, och arbetarpartiet 10 i stället för 17 procent. Högern, som trots alla fördelar blott var en minoritet bland de röstande, råder sålunda öfver majoriteten bland landstingsmännen. Och liberaler och socialdemokrater ha fått betala denna stegring med ungefär lika mycket hvar. Denna människovärdet kränkande snedvridningsapparat är det, som högern har att tacka för — icke äran men makten och härligheten. Det återstår att se om den skall räcka i evighet.</w:t>
        <w:br/>
        <w:br/>
        <w:t xml:space="preserve">Beträffande hela den krets af frågor, som jag här berört, ha vi från regeringshåll icke förnummit något annat, än att regeringen cke under några omständigheter är villig att för denna Riksdag framlägga proposition om politisk rösträtt åt </w:t>
      </w:r>
      <w:r>
        <w:rPr>
          <w:b/>
        </w:rPr>
        <w:t>kvinnorna¹</w:t>
      </w:r>
      <w:r>
        <w:rPr>
          <w:b w:val="0"/>
        </w:rPr>
        <w:t xml:space="preserve">. Denna negativism är så mycket bedröfligare, som denna Riksdag är den sista under innevarande treårsperiod och sålunda ett uppskof i år betyder ytterligare förhalning minst tre år. Hur mycket högerpartiet än säger sig ha till sin egen uppbyggelse annekterat från det liberala programmet, så kunde det nog ha skäl att utsträcka annekteringen äfven till den </w:t>
      </w:r>
      <w:r>
        <w:rPr>
          <w:b/>
        </w:rPr>
        <w:t>kvinnliga¹</w:t>
      </w:r>
      <w:r>
        <w:rPr>
          <w:b w:val="0"/>
        </w:rPr>
        <w:t xml:space="preserve"> rösträtten, så mycket mer som Andra kammaren redan utan debatt och utan votering accepterat densamma.</w:t>
        <w:br/>
        <w:br/>
        <w:t>Herr talman! Jag skall härmed sluta dessa anmärkningar. Men för att åtminstone någon enda gång i mitt anförande ha nämnt statsverkspropositionen, vill jag till sist yrka, att kammaren måtte remittera denna statsverksproposition i de delar, som tillhöra statsutskottets behandling, till detta utskott, i de delar, som tillhöra bankoutskottets behandling, till bankoutskottet, och i de delar, som tillhöra jordbruksutskottets handlöggning, till jordbruksutskottet.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