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w:t>
      </w:r>
    </w:p>
    <w:p>
      <w:r>
        <w:rPr>
          <w:b/>
        </w:rPr>
        <w:t xml:space="preserve">Datum: </w:t>
      </w:r>
      <w:r>
        <w:t>1912-05-21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Hamilton (Första kammarens nationella parti, man)</w:t>
      </w:r>
    </w:p>
    <w:p>
      <w:r>
        <w:rPr>
          <w:b w:val="0"/>
        </w:rPr>
        <w:t>Herr talman, mina herrar! Motioner i samma syfte som de, som nu föreligga, hafva flera gånger förut väckts inom Riksdagen och alltid afstyrkts af lagutskottet och afslagits af denna kammare. Det kan ju i själfva verket icke heller vara underligt, om Första kammaren ställer sig något betänksam i denna fråga, ty det gäller här att slå in på en alldeles ny väg, som vi hittills icke 1 Sverige beträdt, nämligen att i lag begränsa arbetstiden för vuxne män. Lagutskottet har också anfört enligt min tanke rätt vägande skäl mot de väckta motionerna.</w:t>
        <w:br/>
        <w:br/>
        <w:t xml:space="preserve">Hvad först beträffar barberaryrket har lagutskottet gång på gång framhållit hvad motionärerna icke gittat bestrida, att några missförhållanden inom detta yrke icke förekomma, då förhållandena där äro ordnade genom aftal på ett sätt, som barberarbiträdena äro nöjda med. Hvad åter beträffar damfrisérsalongerna, som äfven skulle inbegripas i denna lagstiftning, kan hvarken jag eller, tror jag, någon annan förstå, hvad det är för fara, som fram på natten eller kvällssidan hota dem, som sysselsätta sig med det; ty när kvällen kommer, torde väl </w:t>
      </w:r>
      <w:r>
        <w:rPr>
          <w:b/>
        </w:rPr>
        <w:t>damerna²</w:t>
      </w:r>
      <w:r>
        <w:rPr>
          <w:b w:val="0"/>
        </w:rPr>
        <w:t xml:space="preserve"> vara friserade tillräckligt.</w:t>
        <w:br/>
        <w:br/>
        <w:t>I fråga om badinrättningarna har lagutskottet framhållit, att de missförhållanden, som här öfverklagats, hufvudsakligen förekomma i de stora städerna, men att å andra sidan, om man skulle skära bort den timme på kvällen, med afseende å hvilken baderskorna klaga, att de blifva betungade, man skulle beröfva en stor mängd människor möjligheten att bada, som ej hafva tid att bada förut på dagen. Och när man öfverväger, hvilket som kan vara mest menligt för folkhälsan, att baderskorna få arbeta en timme längre, om de finna sig däri och det ej kan ordnas med aflösning, eller att en stor mängd människor skola vara utestängda från möjligheten att blifva tvättade och rena, tycker jag, att man ej bör tveka i valet.</w:t>
        <w:br/>
        <w:br/>
        <w:t>Nu har utskottet tillstyrkt motionen på sätt och vis, d. v. s. det har slagit in på en ny väg och sagt, att man skulle verkställa utredning, om icke det vore skäl att öfverlämna åt kommunerna att inom vissa gränser bestämma den tid, som de i dessa näringar sysselsatta personerna få arbeta. För min del tror jag, att man skall vara mycket betänksam i fråga om att gå den vägen. Det är mycket sant, att Riksdagen för några år sedan slog in på den i fråga om butiksstängningen, men mot att gå längre är jag åtminstone mycket betänksam. Börjar man låta kommunerna bestämma arbetstiden i ena och andra afseendet, kommer man nog in på mycket betänkliga konsekvenser. Jag inser icke, hvarför icke då kommunerna skola bestämma arbetstiden äfven i andra näringar.</w:t>
        <w:br/>
        <w:br/>
        <w:t>Men till de skäl, som förut anförts för att icke bifalla dessa motioner, har i år ytterligare kommit ett, som synes mig vara särskildt vägande. Vi ha alldeles nyss antagit en lag om arbetsskydd, som inför vissa allmänna bestämmelser, som Kungl. Maj:t och Riksdagen varit ense om borde iakttagas för arbetarnes skyddande mot olycksfall och ohälsa, och medgifvande har därvid lämnats Kungl. Maj:t att komplettera bestämmelserna, då så behöfves. Samtidigt hafva vi gifvit Kungl. Maj:t ett nytt ämbetsverk, ett nytt organ, som bland" annat har till uppgift att undersöka just sådana förhållanden som dessa och att framställa de förslag eller vidtaga de åtgärder, som däraf kunna föranledas. Det synes mig litet egendomligt, om man just i samma ögonblick man gjort detta skulle skrifva och yrka på särskilda bestämmelser i vissa detaljfrågor. Jag tycker, att utskottet kunde hafva så mycket förtroende för den nuvarande regeringen, att man kunde vänta sig, att, om det visar sig erforderligt, frågan nog kommer att tagas om hand af den.</w:t>
        <w:br/>
        <w:br/>
        <w:t>På grund af hvad jag anfört ber jag att få yrka afslag å såväl utskottets hemställan som de i ämnet väckta motionerna, i hvad angår punkten a). Beträffande punkten b) har jag ej annat att yrka än bifall därtill.</w:t>
        <w:br/>
        <w:br/>
        <w:t>Onsdagen den 22 maj. 25 det finnes åtskilliga arbetsgrenar, med afseende å hvilka äfven vuxne kunna räknas till de svaga, grenar, där det fordras liten yrkesskicklighet, där det är lätt för arbetsgifvaren att kunna frampressa hvilka villkor som helst för sin personal, då han ej behöfver frukta, att det icke skall vara ganska lätt för honom att fylla de platser, som möjligen kunna blifva lediga.</w:t>
        <w:br/>
        <w:br/>
        <w:t>Särskildt vill jag framhålla det behjärtansvärda i hvad motionärerna begärt just beträffande baderskorna. Med afseende å dem torde det föreligga ganska svåra missförhållanden. Nu framhöll grefve Hamilton, att det ju vore illa, om icke man skulle få bada den där timmen på kvällen. Det är mycket sant, att det naturligtvis är mycket angenämt och mycket nyttigt, men man får väl ändå se till, att den personal, som då skall hållas till detta arbete, icke behöfver alltför mycket utnyttjas. Jag tror, att jag icke går för långt, om jag säger, att det är ett fullkomligt utsvettningssystem, som bedrifves med denna personal. Aflöningen för baderskorna i Stockholm har varit 10 kronor per månad; nu är den höjd till 15 kronor i månaden, d. v. s. 50 öre om dagen. De kunna naturligtvis icke lefva på 50 öre om dagen, utan största delen af sin förtjänst skola de få genom drickspengarne. Men icke nog med detta, utan badinrättningarna hafva med begagnande af sin rätt öfver personalen tvingat dem att efter klockan 10 på kvällen stanna kvar och rengöra lokalerna. Detta är ju, om man tänker närmare på det, ett mycket tungt arbete.</w:t>
        <w:br/>
        <w:br/>
        <w:t>Nu har grefve Hamilton sagt, att det också är en farlig väg, som utskottet velat slå in på, när man velat öfverlämna till kommunerna att bestämma i dessa saker. Jag undrar, om detta är så oriktigt. Det är ju tydligt, att det råder mycket olika villkor i Sveriges olika kommuner. Jag tror, att det vore en rätt väg att låta kommunerna här få lagstifta. Att påstå, att detta skulle kunna leda till farliga konsekvenser, och att kommunerna snart skulle få rätt att lagstifta äfven beträffande andra näringars arbetstid, tror jag är att drifva betänkligheterna väl långt.</w:t>
        <w:br/>
        <w:br/>
        <w:t>Hvad slutligen beträffar invändningen, att det skulle vara för tidigt att lagstifta på detta område, då vi så nyligen antagit en lag om arbetsskydd — ja, det är svårt att säga, 1 hvilken mån denna personal skall kunna komma under bestämmelserna om arbetsskydd, och jag tror ej, att det skulle skada, om dessa förhållanden blefve föremål för en verklig undersökning. Därför skall jag be att få yrka bifall till utskottets hemställan i hela dess vidd.</w:t>
        <w:br/>
        <w:br/>
        <w:t>lagstiftning, som utan afvaktan på och oberoende af internationell konvention kan vara af förhållandena påkallad.</w:t>
      </w:r>
    </w:p>
    <w:p>
      <w:pPr>
        <w:pStyle w:val="Heading2"/>
      </w:pPr>
      <w:r>
        <w:t>2. Alfred Petren (Socialdemokraterna, man)</w:t>
      </w:r>
    </w:p>
    <w:p>
      <w:r>
        <w:rPr>
          <w:b w:val="0"/>
        </w:rPr>
        <w:t xml:space="preserve">Herr talman! Till stöd för afslagsyrkandet på den föreliggande motionen anföras 1 utskottsbetänkandet tvenne skäl, dels att det nyligen meddelade förbudet mot användande af </w:t>
      </w:r>
      <w:r>
        <w:rPr>
          <w:b/>
        </w:rPr>
        <w:t>kvinnor¹</w:t>
      </w:r>
      <w:r>
        <w:rPr>
          <w:b w:val="0"/>
        </w:rPr>
        <w:t xml:space="preserve"> till nattarbete inom vissa industriella företag icke såsom en nödvändig konsekvens kräfver, att jämväl männen förbjudas att arbeta nattetid, och dels att arbete nattetid här i landet ej förekommer i anmärkningsvärd utsträckning, och att en tendens att ytterligare inskränka detta arbete förefinnes inom industrien.</w:t>
        <w:br/>
        <w:br/>
        <w:t xml:space="preserve">Hvad nu det första af dessa två skäl beträffar, kan jag 1 viss mån gifva utskottets majoritet rätt, ty som läkare måste jag i rashygienens intresse hålla på, att </w:t>
      </w:r>
      <w:r>
        <w:rPr>
          <w:b/>
        </w:rPr>
        <w:t>kvinnan¹</w:t>
      </w:r>
      <w:r>
        <w:rPr>
          <w:b w:val="0"/>
        </w:rPr>
        <w:t xml:space="preserve"> på grund af sin uppgift att vara </w:t>
      </w:r>
      <w:r>
        <w:rPr>
          <w:b/>
        </w:rPr>
        <w:t>moder²</w:t>
      </w:r>
      <w:r>
        <w:rPr>
          <w:b w:val="0"/>
        </w:rPr>
        <w:t xml:space="preserve"> bör hafva större rättighet än mannen att blifva skyddad för mera hälsofarligt arbete. Denna princip har ju också kommit till uttryck i den nyligen af Riksdagen antagna lagen om arbetarskydd, däri är stadgadt, att </w:t>
      </w:r>
      <w:r>
        <w:rPr>
          <w:b/>
        </w:rPr>
        <w:t>kvinna¹</w:t>
      </w:r>
      <w:r>
        <w:rPr>
          <w:b w:val="0"/>
        </w:rPr>
        <w:t xml:space="preserve"> icke får arbeta under jord i stenbrott och i grufvor — en bestämmelse, mot hvilken det icke på något håll rests någon gensägelse. En liknande undantagsbestämmelse för </w:t>
      </w:r>
      <w:r>
        <w:rPr>
          <w:b/>
        </w:rPr>
        <w:t>kvinnor¹</w:t>
      </w:r>
      <w:r>
        <w:rPr>
          <w:b w:val="0"/>
        </w:rPr>
        <w:t xml:space="preserve"> i fråga om arbete nattetid, hvilket arbete liksom arbete under jord måste betraktas såsom särskildt hälsofarligt, finner jag därför fullkomligt berättigadt.</w:t>
        <w:br/>
        <w:br/>
        <w:t xml:space="preserve">Om jag alltså af den nya lagen om förbud mot användande af </w:t>
      </w:r>
      <w:r>
        <w:rPr>
          <w:b/>
        </w:rPr>
        <w:t>kvinnor¹</w:t>
      </w:r>
      <w:r>
        <w:rPr>
          <w:b w:val="0"/>
        </w:rPr>
        <w:t xml:space="preserve"> till nattarbete icke kan finna en nödig konsekvens vara ett liknande förbud för män, har jag likväl reserverat mig mot utskottets betänkande, då jag i allt fall är af den uppfattningen, att nattarbete dock så mycket som möjligt bör förbjudas äfven för män, och då jag icke i likhet med utskottet kan finna, att nattarbete icke förekommer i någon anmärkningsvärd grad inom landet. Mig synes tvärtom, att de siffror, som finnas anförda i motionen, tala ett alldeles motsatt språk. Där upplyses ju, att ordinarie nattarbete förekommer för 48,618 arbetare, däraf inom industrien 44,157, motsvarande ungefär 13 procent af alla industriarbetare. Detta nattarbete är så mycket skadligare som det i allmänhet är förenadt med en mycket lång arbetstid. I mer än ”/, af alla fall af nattarbete är arbetstiden</w:t>
        <w:br/>
        <w:br/>
        <w:t>nämligen 12 timmar. Det är sålunda 1 bortåt 23,000 fall fråga om 12 timmars skift, och i mellan 8 och 9,000 fall är det fråga om 8 timmars skift på två lag — alltså blir det också i dessa fall 12 timmars arbetsdag. En sådan arbetstid är ju oskäligt lång redan då det gäller arbete på dagen och i ännu högre grad är detta då fallet, när fråga är om nattarbete. Därtill kommer, att arbetaren väl sällan har större bostad än 1 rum och kök, hvarför han på dagen efter slutadt nattarbete i allmänhet ej kan få den ostörda hvila och sömn, hvaraf han naturligtvis är i så stort behof. I all synnerhet blir detta fallet, om han har en större barnskara, som också skall bebo den lilla bostaden. Det synes mig icke vara för mycket begärdt, att man sökte så ordna, att personer, som skola utföra arbete nattetid, kunde beredas något gynnsammare bostadsförhållanden än hvad nu är fallet, så att de kunde få ostörd hvila och sömn.</w:t>
        <w:br/>
        <w:br/>
        <w:t>Nu är det ju klart, att allt nattarbete icke kan förbjudas, och det har ju icke heller motionärerna påyrkat, utan göra de i sin hemställan om förbud för nattarbete för män undantag för sådant nattarbete, som måste äga rum vare sig af tekniska skäl eller i den allmänna välfärdens intresse. Dessa tvenne fall synas mig emellertid vara de enda, där det förefinnes verkligt behof af nattarbete och där det alltså bör få vara tillåtet. Men det kan väl icke betviflas, att nattarbete mångenstädes förekommer utan att någon af dessa två nu nämnda indikationer föreligger. En allsidig utredning af under hvilka förhållanden nattarbete förekommer inom vårt land synes mig därför vara synnerligen af behofvet påkallad. Att jag likväl icke underskrifvit den af de liberala andra kammarledamöterna inom utskottet afgifna reservationen i frågan beror därpå, att jag ej kunde gilla en passus i dess motivering, nämligen den, där det yrkas på undersökning äfven beträffande de större eller mindre skadliga verkningar, som kunna uppstå af olika slag af nattarbete. En sådan undersökning kan visserligen i och för sig vara intressant, men jag kan icke förstå, att den erfordras i detta sammanhang; ty vi kunna väl alla vara ense därom, att det enda naturliga är att arbeta på dagen och att natten får användas till hvila och sömn. Men då allt nattarbete är ohälsosamt, synes det mig själfklart, att detta bör inskränkas till det minsta möjliga, d. v. s. där det är af trängande behof påkalladt.</w:t>
        <w:br/>
        <w:br/>
        <w:t xml:space="preserve">Nu inser jag väl, att detta reglerande af männens nattarbete lämpligast sker genom internationell öfverenskommelse på sätt, som skett i fråga om förbud för nattarbete för </w:t>
      </w:r>
      <w:r>
        <w:rPr>
          <w:b/>
        </w:rPr>
        <w:t>kvinnor¹</w:t>
      </w:r>
      <w:r>
        <w:rPr>
          <w:b w:val="0"/>
        </w:rPr>
        <w:t>, och jag kan därför förstå betänkligheterna mot det andra momentet uti motionärernas hemställan, där det yrkas på att »förslag framlägges till lagstiftning, som utan afvaktan på och oberoende af internationell konvention kan vara af förhållandena påkallad». Däremot skulle jag nu helst ha velat yrka bifall till motionärernas hemställan 1 första momentet om att initiativ från svensk sida måtte tagas till internationell öfverenskommelse om det ifrågavarande förbudet samt ärendets framläggande å den internationella konferensen uti Zärich. Men då nu frågan ligger så, att Andra kammaren i går beslutat att för sin</w:t>
        <w:br/>
        <w:br/>
        <w:t>del biträda herrar Raoul Hamiltons med fleres reservation, däri yrkas på skrifvelse till Kungl. Maj:t om en allsidig utredning af frågan — hvilket beslut för öfrigt fattats utan votering — skall jag nu sluta med att yrka afslag på utskottets hemställan och bifall till nämnda af herrar Raoul Hamilton, Starbäck, Wijk och K. R. Karlsson afgifna reservation.</w:t>
      </w:r>
    </w:p>
    <w:p>
      <w:pPr>
        <w:pStyle w:val="Heading2"/>
      </w:pPr>
      <w:r>
        <w:t>3. Hugo Hamilton (Första kammarens nationella parti, man)</w:t>
      </w:r>
    </w:p>
    <w:p>
      <w:r>
        <w:rPr>
          <w:b w:val="0"/>
        </w:rPr>
        <w:t xml:space="preserve">Jag ber först att få uttala min fägnad däröfver, att den siste talaren på grund af sin sakkunskap tog afstånd från det hufvudmotiv, som legat till grund för den väckta motionen. nämligen den uppfattningen, att därför att man förbjudit nattarbete för </w:t>
      </w:r>
      <w:r>
        <w:rPr>
          <w:b/>
        </w:rPr>
        <w:t>kvinnor¹</w:t>
      </w:r>
      <w:r>
        <w:rPr>
          <w:b w:val="0"/>
        </w:rPr>
        <w:t>, skulle konsekvensen bjuda, att man äfven förbjöde nattarbete för män. Motion i liknande syfte som den nu föreliggande har väckts i Riksdagen vid de fyra sista riksdagarna och vid alla dessa riksdagar har motionen med stor majoritet afslagits i båda kamrarna. Motionären har emellertid kommit igen och jag undrar icke så mycket på det, motionären omfattar nog i likhet med många andra den satsen, att då ett yrkande gång på gång upprepats och det visar sig, att man vidhåller detsamma, så har det icke lönat sig, har man tyckt, att stå längre emot, utan man har röstat på bifall, och därför har det ju inträffat, att, då nu motionen för femte gången kommit igen, Andra kammaren utan votering bifallit densamma. För min del kan jag icke omfatta denna princip och därför ber jag äfven nu att få yrka bifall till utskottets afstyrkande hemställan. Det är ju icke här fråga om sådant nattarbete för män, hvilket på grund af tekniska skäl eller allmän välfärd måste fortgå både natt och dag, utan här är fråga om nattarbete i syfte att därmed öka den industriella produktionsförmågan. Jag vill visst icke förneka, att det är ett ämne, som kan gifva anledning till mycket allvarligt öfvervägande. Ja, man skulle mycket väl kunna uttrycka en önskan, att dylikt arbete måtte inskränkas så mycket som möjligt. Men, mina herrar, vi böra observera, att den nu föreliggande framställningen går egentligen ut på ett yrkande, att Sverige skulle här uppträda med initiativ till internationell öfverenskommelse. Man har nämligen under frågans behandling under dessa fem år kommit till full insikt af att det ej är möjligt för ett litet land som vårt, om det verkligen vill bestå i konkurrensen, att ensidigt införa förbud mot dylikt nattarbete, om sådant är tillåtet i de stora industriländerna. Men då nu det är ett faktum, att sådant nattarbete, hvarom här är fråga, d. v. s. annat nattarbete än sådant, som har sin grund i tekniska skäl eller allmän välfärd, här i landet förekommer i ganska ringa omfattning och snarare synes vara i aftagande än tilltagande, vill jag hemställa till herrarne, om det är rimligt, att Sverige nu skulle uppträda som initiativtagare för åstadkommande af en internationell öfverenskommelse i ämnet. På grund häraf ber jag att få yrka afslag å utskottets hemställan.</w:t>
        <w:br/>
        <w:br/>
        <w:t>Herr Gullberg: Herr talman! Jag ber att få yrka bifall till reservationen. Jag gör icke detta därför, att jag anser, att natt-</w:t>
        <w:br/>
        <w:br/>
        <w:t>arbete i och för sig och ordnadt på ett förståndigt sätt och med rimligt lång tid för med sig så stor skada för hälsan och nedbryter kroppskrafterna, utan jag gör det därför, att jag vet att det finhes inom arbetsklassen en särskild pariasklass, jag menar de, som ha sitt arbete vid masugnar och hyttor. Dessa masugnar gå i allmänhet i oafbruten följd 4, 5 och ända till 7 år och arbetarna få gå skiftesvis sönoch söckendag, månad efter månad, årets alla dagar. Vilja de hafva en extra fridag, t. ex. juldagen eller midsommardagen, så få de betala den, som då utför deras arbete. Jag anser, att en utredning rörande särskildt denna klass af arbetare borde komma till stånd. Jag har i dag på morgonen i en af våra dagliga tidningar läst en liten notis, som varslade om att kanske äfven för dessa stunda bättre tider af förståelse från myndigheternas sida. En gammal hyttearbetare vid ett af våra järnverk lär ha fått guldmedalj af femte storleken. När jag såg den lilla notisen, gladde den mig.</w:t>
        <w:br/>
        <w:br/>
        <w:t>Vi antogo förliden vecka en yrkesfarelag, som jag anser nästan går för långt i vissa afseenden. "Ty på grund af personlig erfarenhet anser jag icke, att nattarbete, om det blir ordnadt med 438 eller högst 60 arbetstimmar i veckan, är skadligt för en yngling på 14 å 15 år. Jag var själf endast 12 år, då jag började göra sådant arbete 1 skift med 72 timmar i veckan, och jag led icke däraf, så att om man i den lagen tagit åldersgränsen 15 år, skulle jag kunnat vara med om det, och om man satt den vid 14 år, skulle jag också kunnat gå med därpå, om, som sagdt, timantalet pr vecka hållits nere vid 48 eller högst 60. Men den stora yrkesklass, som kallas hyttarbetare eller masugnsarbetare, hvilka på sätt jag nämnde få gå år ut och år in ända till 6 å 7 år, innan masugnen blåses ned och innan de få någon frinatt, för deras skull anser jag, att vi böra gå med på en utredning; men icke för att få en internationell öfverenskommelse till stånd, ty det anser jag vara onödigt, den här saken kunna vi nog ordna själfva. Blir det så, att genom statsmakternas ingripande vederbörande brukspatroners och bolags uppmärksamhet fästes på frågans vikt och betydelse för folkhälsan, kan det mycket väl och utan förlust för industrien ordnas så, att arbetarne kunna få åtminstone ett par fridagar i månaden och några frinätter också. Därför vill jag tillstyrka, att en utredning af frågan kommer till stånd. Jag ber,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