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200</w:t>
      </w:r>
    </w:p>
    <w:p>
      <w:r>
        <w:rPr>
          <w:b/>
        </w:rPr>
        <w:t xml:space="preserve">Datum: </w:t>
      </w:r>
      <w:r>
        <w:t>1913-05-11</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Johan Gripenstedt (–, man)</w:t>
      </w:r>
    </w:p>
    <w:p>
      <w:r>
        <w:rPr>
          <w:b w:val="0"/>
        </w:rPr>
        <w:t>Utskottets majoritet har tillstyrkt Kungl. Maj:ts framställning om att få förskjuta medel till civilkommissionens fortsatta verksamhet, men åtskilliga reservanter finnas mot detta utskottets beslut. Jag tillhör reservanterna och ber att få yttra några ord om denna institution, civilkommissionen.</w:t>
        <w:br/>
        <w:br/>
        <w:t>Hade Kungl. Maj:t år 1909, då denna institution skulle börja sin verksamhet, tillfrågat Riksdagen, huruvida Riksdagen ville vara med om denna kommissions tillsättande, skulle jag obetingat redan då röstat mot den saken. Men Riksdagen blev icke tillfrågad, civilkommissionen kom till stånd, dock endast för en begränsad tidrymd av fem år. Denna tidrymd utlöper i december i år. Jag hade nu hoppats, att civilkommissionen då av sig själv skulle sluta. Hade jag, när civilkommissionen tillsattes, tvivel om dess lämplighet och behövlighet, så är jag numera fullt övertygad om att den är varken lämplig eller</w:t>
        <w:br/>
        <w:br/>
        <w:t>behövlig. Jag vill därvidlag icke uttala något klander rörande civilkommissionens ledamöter eller tvivel om deras goda vilja att söka väl fullgöra sitt uppdrag. Jag kan till och med medgiva, att denna institution vid ett eller annat tillfälle har kunnat vara till godo, men när jag gjort detta medgivande, vill jag tillägga, att det finnes sällan etc ont, som icke har något gott med sig. Om jag väger skälen för och emot denna institution, anser jag, att skälen mot äro alldeles övervägande. När institutionen tillskapades, skedde det på grund av ett uttalande från sakkunniga, som yttrat bland annat, att det torde få anses som en angelägenhet av största vikt, att ingenting eftersattes, som kunde finnas ägnat att bidraga därtill, att försvarsverket måtte inom alla samhällslager kunna uppbäras av tillit och förtroende. Dessa vackra ord kunna alla vara med om, men om orsakerna till det missnöje eller misstroende, som möjligen finnes, och botemedlet däremot äro åsikterna betydligt delade. För min del tror jag, att icke så många missförhållanden och anledningar till missnöje, som man påstår, existera. Det är mera inblåst missnöje. Det är närmast antimilitäristisk agitation och spekulation i försvarsolust, om också den saken är något mindre modern nu än förut, som bära skulden. Dessa riktningar begagna alla medel för att framhålla, att missförhållanden finnas, antingen de verkligen finnas eller icke.</w:t>
        <w:br/>
        <w:br/>
        <w:t>Nu skulle civilkommissionen motarbeta dessa missuppfattningar. Har civilkommissionen lyckats med detta? Möjligen till någon del, men långt ifrån så mycket som man skulle kunna önska. Sättet för civilkommissionens verksamhet reglerades genom en instruktion av den 11 december 1908, och denna instruktion är så vittsvävande och vidlyftig, att civilkommissionen har rätt att lägga sig i så gott som allting på det militära området, visserligen icke direkt i excercis och övningar, men det är också det enda, som är undantaget. Den har ock befattat sig med åtskilliga saker och därvidlag föranlett en hel massa skriverier och undersökningar utan något egentligt gagn. Om man tar del av civilkommissionens årsberättelser, skall man få se, huru mycket civilkommissionen verkligen har varit och nosat på till följd av tidningsnotiser eller angivelser, öppna eller anonyma, men huru litet resultatet verkligen blivit, huru få anmälningar som verkligen kommit till stånd. Det är ju mycket glädjande, det visar utan tvivel, att det icke existerar så mycket missförhållanden, som man på vissa håll har påstått. Därom ha nog också civilkommissionens ledamöter blivit övertygade, ty i annat fall hade anmärkningarna blivit flera, men allmänheten har verkligen icke blivit tillräckligt upplyst om detta förhållande. Vid obefogade angrepp mot militären har, när undersökningar skett, och civilkommissionen beslutat att låta bero vid dem, intet vidare blivit gjort och de personer, som blivit utpekade, ha i regel icke fått någon upprättelse. Men om däremot civilkommissionen har haft anledning till anmärkning, har det blivit anmälan, och nog har det blivit offentliggjort. Det förefaller mig på det hela därför, som om det vore mindre fråga om att motarbeta det misstroende, som skulle finnas, än att nästan vilja demonstrera civilkommissionens egen behövlighet. Den har, skulle jag vilja säga, blivit ett slags självändamål — liksom det finnes en hel del</w:t>
        <w:br/>
        <w:br/>
        <w:t>andra institutioner och kommittéer i vårt land, om vilka man kan säga detsamma.</w:t>
        <w:br/>
        <w:br/>
        <w:t>Nu vill jag ej påstå, att ej civilkommissionen kan ha haft en och annan berättigad anmärkning. Det är mycket möjligt, ty det finnes väl ingen institution i vårt land, där ej felgrepp och misstag kunna begås. Det kan till och med civilkommissionen göra. Men jag vet verkligen ej, varför man skall ha en sådan beständig detektivkommission på armén och fottan, när man ej har det på andra områden. Man skulle ju kunna tillsätta övervakningskommissioner för andra ämbetsverk, till och med för enskilda personer, ej ens riksdagsmännen undantagna.</w:t>
        <w:br/>
        <w:br/>
        <w:t xml:space="preserve">Men om jag därför anser, att civilkommissionen ej är behövlig eller berättigad, anser jag den till och med i visst avseende till skada. Ty på längden kommer den att förstöra den militära andan och undergräva disciplinen. För överordnade av olika kategorier ligger ovillkorligen en frestelse att söka ställa sig väl hos den mflytelserika civilkommissionen, och då kunna de militära synpunkterna lätt få </w:t>
      </w:r>
      <w:r>
        <w:rPr>
          <w:b/>
        </w:rPr>
        <w:t>maka³</w:t>
      </w:r>
      <w:r>
        <w:rPr>
          <w:b w:val="0"/>
        </w:rPr>
        <w:t xml:space="preserve"> åt sig. För alla underordnade, som ej få precis som de vilja, ligger det mycket nära till hands att klaga hos civilkommissionen. Nu är det min övertygelse, att disciplinen och förhållandet mellan befäl och trupp i allmänhet är gott och förtroendefullt, även om det får vara allvar i tjänsten och vissa element måste hållas kort. Men detta goda förhållande störes genom inflytelser utifrån och även genom åtgöranden från civilkommission. Disciplinen är dock nödvändig för krigsmakten. Skulle den försvinna, skulle nog ej klander utebli, men tyvärr fruktar jag, att klandret då mest skulle drabba dem, som ej kunna upprätthålla disciplinen, mindre dem, som varit orsaken till detta förhållande. För övrigt vill jag i detta sammanhang nämna, att disciplinsmål dock ej kunna behandlas på samma sätt som civilmål inför en häradsrätt.</w:t>
        <w:br/>
        <w:br/>
        <w:t>De 50 eller 60 tusen kronor, som civilkommissionen årligen kostar, skulle ovillkorligen på bättre sätt kunna användas. Emellertid spelar kostnadsfrågan för mig ej någon avgörande roll. Jag vill därför Säga, att det förslag, som alternativt framställts av motionärerna, att sätta ned antalet ledamöter i kommissionen tilltalar mig ej, därvidlag blir mycket litet vunnet, utan jag anser, att civilkommissionen bör helt och hållet försvinna. Emellertid tyckes även Kungl. Maj:t ha haft några funderingar på att minska antalet ledamöter, ty Kungl. Maj:t säger i sin motivering, att om ledighet uppstår, torde det ankomma på Kungl. Maj:ts prövning, huruvida den sålunde uppkomna ledigheten bör fyllas. Jag vet ej vad Kungl. Maj:ts mening har varit, men jag förmodar, att uppstår ledighet, så blir ledigheten fylld.</w:t>
        <w:br/>
        <w:br/>
        <w:t>Men Kungl. Maj:t har ett annat uttalande i sin 'motivering. Det säges, att Kungl. Maj:t borde »äga full frihet att under tiden vidtaga de ändringar i instruktionen, som kunna befinnas erforderliga». — Det liter ju mycket naturligt. Kungl. Maj:t utfärdar instruktion utan Riksdagens hörande; då borde han också kunna göra ändringar utan Riksdagens hörande. Men när man vänder sig till Riksdagen sålunda, förefaller det mig, att det ligger under det hela, att Riksdagen skulle limna fria händer i detta avseende, men likväl bliva delaktig i de ändringar, som göras i instruktionen. Nu vet jag ej vilka ändringar, som</w:t>
        <w:br/>
        <w:br/>
        <w:t>åsyftas, eftersom instruktionen är så vidsträckt, att kommissionen kan lägga sig i allt, utom exercis och vapenövningar. Vore det meningen att inskränka kommissionens befogenhet, kan jag fatta detta och vara med om det, ifall civilkommissionen skall vara kvar. Men är det fråga om att ytterligare utsträcka kommissionens befogenhet, så att den till och med skall lägga sig i exercis och övningar, får jag säga, att detta är ett ytterligare skäl till de många jag anfört att yrka avslag, om ock skälen till avslag äro tillräckligt många ändå.</w:t>
        <w:br/>
        <w:br/>
        <w:t>Jag ber, herr talman, att få yrka avslag å utskottets hemställan och bifall till reservationen.</w:t>
      </w:r>
    </w:p>
    <w:p>
      <w:pPr>
        <w:pStyle w:val="Heading2"/>
      </w:pPr>
      <w:r>
        <w:t>2. Anders Lindblad (Socialdemokraterna, man)</w:t>
      </w:r>
    </w:p>
    <w:p>
      <w:r>
        <w:rPr>
          <w:b w:val="0"/>
        </w:rPr>
        <w:t>Med den principiella ställning, den siste ärade talaren intager i denna fråga, är det ganska naturligt, att för honom skälen mot civilkommissionens fortbestånd äro övervägande. Det är ock naturligt, att han anser denna civilkommission varken nyttig eller behövlig. Men när diskussionen fördes i statsutskottet om denna sak, framkom en hel del omständigheter, som föreföllo mig tydligen visa, att civilkommissionen har åtminstone hittills varit synnerligen välbehövlig, och för övrigt har detta framgått vid mer än ett tillfälle under civilkommissionens arbete. Det är väl otvivelaktigt, att det ändamål, för vilket civilkommissionen tillsattes, nämligen att skapa förtroende för armén och landets försvar, har i någon mån lyckats. Icke vill jag säga, att det varit civilkommissionen uteslutande, som åstadkommit ett ökat förtroende, men om herrarne se litet grand på förhållandena för närvarande i fråga om ställningen till försvaret från befolkningens sida, är det otvivelaktigt, att den är en liten smula förändrad till favör för försvaret. Jag tror, att bland de djupare folklagren, där misstroendet förut var starkt, har man börjat resignera och omfattar försvaret med något andra känslor än förut, och till detta har nog ändå civilkommissionen i viss mån bidragit. Den har uppdagat missförhållanden och undanröjt dem. Och jag tror ej, att vi ännu kommit så långt, att vi kunna avvara en institution, som har till ändamål att främja detta förtroende, ty om också åtskilligt gjorts hittills, som pekar i riktning av att det möjligen skall lyckas, äterstår dock ännu mycket. Det skulle därför enligt min tanke vara oförsiktigt att nu helt och hållet avskaffa civilkommissionen. Det skulle gå, som det gick förut, att missförhållanden icke bleve beivrade, och folket skulle då sakna det organ, varigenom detta kunde ske. Ty civilkommissionen är ej något annat än ett organ för missnöjet med försvaret, och innan vi nå fram till den punkten att en militieombudsman kan tillsättas — och om en sådan äro väl meningarna icke lika delade som om civilkommissionen — tror jag, att civilkommissionen kan åstadkomma åtskilligt för att undanröja det, som givit anledning till missnöjet. Jag tror, att om man hade velat från högersidan i statsutskottet gå den andra sidan något till mötes, hade det funnits en linje att träffas på, nämligen en minskning av antalet av civilkommissionens ledamöter. Men jag förstår ju, att när man har en rent principiell synpunkt på den andra sidan och gör bestämt motstånd mot allt vad civilkommission heter, är den linjen icke mera smaklig. Men för min del skulle jag gärna vara med om att gå den linjen, att civilkommissionen sålunda hade kommit att bestå av tre ledamöter,</w:t>
        <w:br/>
        <w:br/>
        <w:t>och jag tror, att det hade varit en avknappning, som hade utgjort ett lämpligt steg fram mot en militieombudsman, som vi väl motse vid den tid, då civilkommissionens nya mandat skulle utgå, nämligen 1915. Till den tiden skola väl nämligen förhållandena vara så ordnade, att det blir möjligt att ersätta civilkommissionen med denna militieombudsman.</w:t>
        <w:br/>
        <w:br/>
        <w:t>Jag kan som sagt ej tro, att det för försvarets egen skull vore lyckligt att nu avskaffa civilkommissionen, Det skulle tvärtom ute i landet väcka förvåning hos alla, som förut hyst starkt missnöje, men som nu i civilkommissionens sett ett organ för sina intressen. De skulle nämligen resonera sålunda: nu återvänder man till gamla missförhållanden, som vi känna till. Att sådana funnits, det äro vi ju alla fullt medvetna om. Det kan därför ej vara, som den föregående talaren sade, till skada för försvaret, att civilkommissionen består. Jag är övertygad om att det skulle vara till skada att avskaffa den i detta ögonblick, och Jag får därför, herr talman, yrka bifall till utskottets hemställan.</w:t>
      </w:r>
    </w:p>
    <w:p>
      <w:pPr>
        <w:pStyle w:val="Heading2"/>
      </w:pPr>
      <w:r>
        <w:t>3. Herman Kvarnzelius (Folkpartiet, man)</w:t>
      </w:r>
    </w:p>
    <w:p>
      <w:r>
        <w:rPr>
          <w:b w:val="0"/>
        </w:rPr>
        <w:t>Herr talman! De anmärkningar, som den förste talaren här framfört, hade måhända varit mer på sin plats vid det tillfälle, då civilkommissionen tillsattes än nu. Visserligen blev Riksdagen då ej tillfrågad, men det fanns då möjlighet för dem, som ville göra anmärkningar liksom det vid varje riksdag finnes, att påtala åtgärder av Kungl. Maj:t, som icke fallit vederbörande i smaken. Det förefaller mig, som om den verksamhet, som av civilkommissionen har utövats under snart förflutna 5 år, dock i stort sett måste anses vara av den beskaffenhet, att man måste säga om civilkommissionen, att den förstått att på ett synnerligen bra sätt handhava det i många fall utan tvivel mycket grannlaga uppdrag, som blivit densamma anförtrott. Jag tror också, att man kan säga, att civilkommissionen i många hänseenden gjort stora tjänster åt vårt försvarsväsen; det bar enligt min mening hos många ökat förtroendet till detsamma, dels därigenom att genom dess ingripande förefintliga missförhållanden blivit undanröjda, dels ock därigenom, att den i många fall upptagit till prövning anmärkningar på olika områden inom vårt försvarsväsen, som vid närmare granskning visat sig vara ogrundade. Även ur denna senare synpunkt synes mig civilkommissionens rent negativa verksamhet i många hänseenden kunna anses vara av den beskaffenhet, att den varit till gagn för försvaret. Den tillsattes, som vi veta, den 11 december 1908 för en tid av högst 5 år och dess mandat utgår nu i december i år. Kungl. Maj:t har nu begärt att få disponera medel för dess fortsatta verksamhet intill den 1 juli 1915, och anledningen härtill är närmast den — utom det att Kungl. Maj:t funnit, att civilkommissionen ännu har en uppgift att fylla — att kommissionens verksamhet bör äga bestånd, tills Riksdagen satts i tillfälle att pröva förslaget om inrättandet av en militieombudsman, som ju Andra kammaren fera gånger uttalat sig för. Om nu detta Kungl. Maj:ts förslag kommer att gillas i den form, som det möjligen kan komma fram för Riksdagen, hinner detta ärende på grundlagsenligt sätt behandlas, och civilkommissionen skulle då kunna avlösas omkring den 1 juli 1915. Det är sålunda endast till ersättningen för civilkommissionens</w:t>
        <w:br/>
        <w:br/>
        <w:t>verksamhet för en tidrymd av 112/, år, som Riksdagen skulle medge Kungl. Maj:t att få disponera härför erforderliga medel.</w:t>
        <w:br/>
        <w:br/>
        <w:t>Det synes mig även, om man ser denna fråga endast ur rent ekonomisk synpunkt, att man måste säga, att civilkommissionen som sådan icke varit en dålig affär för staten. Det är stora belopp det här rör sig om, över 80 millioner årligen till försvarsväsendet, som skola förvaltas och handhavas av våra militära myndigheter, och det är utan tvivel många tillfällen, där det kan finnas möjlighet att göra besparingar, förenklingar och förbättringar i administrationen. Och på många områden finnas det utan tvivel många frestelser för dem, som handha förvaltningen, frestelser, som icke skulie förefinnas, därest en väl ordnad kontroll funnes inrättad. Var och en, som närmare följt civilkommissionens verksamhet, skall ge mig rätt i, att genom civilkommissionens ingripande vid många tillfällen avsevärda summor blivit besparade åt statsverket. Jag har för det ändamålet hört mig för hos vederbörande och fått en redogörelse för en del av de frågor, som varit föremål för civilkommissionens handläggning. Jag skall givetvis ej trötta kammaren med att läsa upp allt, men jag skall dock relatera några fall, visserligen icke obekanta, men som måhända fallit ur herrarnes minne. Vi veta, att, innan civilkommissionen tillsattes, en hel del tilldragelser timade på den militära förvaltningens område, som voro av den beskaffenhet, att civilkommissionens tillsättande hälsades med mycket stor tillfredsställelse både av vänner och motståndare till försvaret, icke minst måhända av de verkliga försvarsvännerna. Jag förmodar, att den förste ärade talaren ger mig rätt i, att det är mycket önskvärt, att den militära förvaltningen åtnjuter det mest odelade förtroende hos landets befolkning, ty såsom den kommitté sade, som var föregångare till civilkommissionen, är detta en oundgänglig förutsättning för att vårt försvarsväsende skall bli ordnat 'på ett för landet betryggande och tillfredsställande sätt. Av den redogörelse jag erhållit av vederbörande framgår, att på åtskilliga områden har civilkommissionen ingripit till stort ekonomiskt gagn för staten.</w:t>
        <w:br/>
        <w:br/>
        <w:t>Jag skall i det fallet relatera några få fall. Det torde ännu icke ba fallit alldeles ur minnet, hurusom civilkommissionen på sin tid ingrep i avseende å den s.k. rågleveransen i Karlskrona. Därmed förhöll det sig i korthet sålunda.</w:t>
        <w:br/>
        <w:br/>
        <w:t>I en till justitieombudsmannen insänd klagoskrift påkallade handlanden T. F. Carlström i Karlskrona justitieombudsmannens ämbetsbiträde för att komma till sin rätt med avseende å en leverans av råg till flottans station i Karlskrona, varå anbud infordrats genom kungörelse den 9 juli 1908, men fann justitieombudsmannen genom beslut den 16 januari 1909 icke skäl vidtaga någon åtgärd med anledning av klagoskriften.</w:t>
        <w:br/>
        <w:br/>
        <w:t>Vid civilkommissionens sammanträde den 26 januari 1909 granskade civilkommissionen den annons i leveranstidningen, varigenom anbud å rågleveransen infordrades. Redan den omständigheten, att priset i anbuden skulle angivas för hektoliter, d. v. s. efter mått och icke efter vikt, var ägnad att väcka uppmärksamhet. Och det visade sig sedermera genom de undersökningar civilkommissionen föranstaltade, att gällande författningar i åtskilliga stycken åsidosatts och statsverket på</w:t>
        <w:br/>
        <w:br/>
        <w:t>denna enda leverans av 10,000 hl. råg åsamkats en så betydande förlust, att den person, som avgivit det lägsta anbudet, kunnat förnöjas med 6,000 kronor i kontanta penningar för att avstå från anbudet, och ändå kunde den trust, som för ändamålet bildats, skörda en icke föraktlig vinst på affären. Att märka är, att någon oredlighet icke kunde läggas någon tjänsteman till last. Att åter tjänsteförsummelse förelegat, är ju uppenbart, och vederbörande ha också därför blivit åtalade och dömde. Och på samma sätt hade år efter år rågleveranserna till kronan skötts i Karlskrona under samma trustbildnings auspicier utan någon imblandning. Kammarens lantmän vill jag lämna den upplysningen, att en av förutsättningarna för dessa rågaffärer var, att anbuden skulle avgivas mitt i rågbärgningen, innan ännu någon visste, hur skörden skulle utfalla. Då därtill kom, att man uppställde stora fordringar på kvalitéen och strängt tillämpade bestämmelserna, vågade givetvis icke någon rågproducent blanda sig i affären.</w:t>
        <w:br/>
        <w:br/>
        <w:t>Nu är det emellertid slut med denna affär: och det är ett faktum, att av förvaltningsdirektionen efter denna tid utvecklats en affärsmässighet även på andra områden, som bättre överensstämmer med nutida metoder.</w:t>
        <w:br/>
        <w:br/>
        <w:t>Mera allmänt bekant än rågleveransen är måhända ännu civilkommissionens undersökningar rörande flottans smörjolja. Genom sina undersökningar hade kommissionen förskaffat sig inblick i de affärsmetoder, varav Vacuum Oil C:o betjänade sig, och särskilt hade det väckt kommissionens uppmärksamhet, att en utländsk redare för åtskilliga större ångbåtar i internationell passagerareoch godstrafik, vilken tillika handlade med smövrjoljor, icke lyckats finna avsättning för sina smörjoljor å sina egna båtar i konkurrens med Vacuum Oil C:o. Även vår fotta använde uteslutande denna firmas maskinoljor. Efter en tids undersökningar fastslog kommissionen, att problemet måste såväl för flottan som enskilda redare vara att bryta det motstånd, som förefanns hos maskinskötarepersonalen mot att använda andra maskinoljor än Vacuum Öil, om en sund konkurrens skulle kunna åvägabringas. Jag skall här förbigå detaljerna av den polisutredning, som genom justitiekanslerns försorg gjordes, även om det kunde ha sitt intresse att i minnet återkalla sådana episoder som »Niggerdansen»&gt; i Furusund och dylikt. Polisutredningen ledde icke till något åtal, men affärsmetoderna voro blottade.</w:t>
        <w:br/>
        <w:br/>
        <w:t>Då det pris, cirka 42 öre pr kg., flottan betalade för Vacuum Oil C:nis maskinolja föreföll kommissionen alltför högt, och de rapporter, som kommissionen infordrat angående försök att vid flottans station i Karlskrona själv tillverka en smörjolja utvisade, att tvååriga försök lagts i fullständigt felaktig riktning och måste misslyckas, tillkallade kommissionen sakkunnige för att utreda möjligheten för flottans station att själv tillverka sin maskinolja. Resultatet blev en på experimentell väg framställd oljeblandning likvärdig med Vacuum Oil O:nis, vilken beräknades kunna tillverkas för mindre än halva det pris flottan betalade. Den av kommissionen verkställda utredningen öfverlämnades till stationen för praktiska försök och fabrikation. Sådan fabrikation har sedermera ingängsatts i principiell överensstämmelse med det recept, som genom kommissionens försorg tillhandahållits. Att varvet</w:t>
        <w:br/>
        <w:br/>
        <w:t>lyckats att praktiskt tillämpa från kommissionen överlämnade anvisningar angående oljans sammansättning på själva den fabriksmässiga tillverkningen vittnar om ett energiskt och målmedvetet arbete, värt allt erkännande. Enligt skriftligt meddelande av varvschefen har kvalitéen på den tillverkade oljan så småningom höjts därhän, att den numera måste anses överträffa förut inköpt färdig maskinolja. Fabrikationen kan fylla flottans hela behov och jämväl förse vissa andra allmänna inrättningar med maskinolja. Dessutom hava åtskilliga specialoljor utexperimenterats vid oljefabriken.</w:t>
        <w:br/>
        <w:br/>
        <w:t>Maskinoljan åsättes ett försäljningspris av 27 öre pr kg., men tillverkningspriset är i själva verket omkring 21 öre för kg. eller hälften av vad flottan tidigare betalade för en kvalitativt underlägsen smörj-</w:t>
        <w:br/>
        <w:br/>
        <w:t>olja. År 1912 tillverkades cirka 355,000 kg. Den besparing, fabrikationen tillfört statsverket, kan följaktligen beräknas till omkring 75,000 kronor årligen.</w:t>
        <w:br/>
        <w:br/>
        <w:t>Dessa kassor bestrida förvaltningen även av de anslag, som under riksstatens tionde huvudtitel årligen måste beviljas för pensioneringens upprätthållande och för fyllnadspension.</w:t>
        <w:br/>
        <w:br/>
        <w:t>Efter verkställd undersökning fann kommissionen det vara tydligt, att förvaltningskostnaderna för dessa pensionskassor voro orimligt höga i jämförelse med kostnaderna för andra dylika institutioner. För åren 1899—1908 appgingo dessa kostnader i medeltal till 68,196 kronor 26 öre för år vid arméns pensionskassa och 26,567 kronor 21 öre vid flottans pensionskassa. Och år 1910 översteg den sammanlagda förvaltningskostnaden för kassorna 110,000 kronor. Orsakerna till dessa dryga förvaltningskostnader fann kommissionen ligga särskilt i den till synes onödiga anordningen med två förvaltningsdirektioner med tillhörande personal och de vidlyftiga reglementsföreskrifterna angående bidrag av pensionsberättigade ete., vilkas tillämpning och efterlevnad tillika med övervakandet av bestämmelsernas efterlevnad måste kräva en betydande personal.</w:t>
        <w:br/>
        <w:br/>
        <w:t>Kommissionen kunde helt naturligt icke själv utreda, i vad mån och på vad sätt förenkling borde komma till stånd, men så mycket fann kommissionen sig vara berättigad antaga, att dylika förenklingar till besparing av förvaltningskostnader i avsevärd omfattning med säkerhet kunde utan praktiska olägenheter åvägabringas. Kommissionen hemställde därför hos Kungl. Maj:t om åvägabringandet av sådan utredning och uttalade därvid som sin uppfattning, att samliga pensionsinrättningar för arméns och marinens med lotsverkets personal kunde utau någon framtida olägenhet sammanslås, därest de särskilda fonderna var för sig redovisades och gjordes till föremål för revision, som betryggade alla parters särskilda rätt.</w:t>
        <w:br/>
        <w:br/>
        <w:t>Då den ifrågavarande pensioneringen för år 1908 bestreds med 2,803,206 kronor 12 öre av statsanslag och med allenast 684,865 kronor 98 öre av pensionskassorna själva, ifrågasatte kommissionen, att, då i allt fall det huvudsakliga besväret med utbetalning av pensionerna och uppbörd av pensionsavgifterna från kassornas delägare vilade å statsverkets tjänstemän, pensioneringen och därmed sammanhängande förvaltningsbestyr lämpligen borde avskiljas från pensionskassorna och jämväl utan synnerlig kostnadsökning kunna överlämnas till statskontoret, lotsstyrelsen samt arméoch marinförvaltningarna.</w:t>
        <w:br/>
        <w:br/>
        <w:t xml:space="preserve">Därvid skulle emellertid återstå att reglera förvaltningen av de av arméns och flottans pensionskassor förvaltade </w:t>
      </w:r>
      <w:r>
        <w:rPr>
          <w:b/>
        </w:rPr>
        <w:t>änkekassornas²</w:t>
      </w:r>
      <w:r>
        <w:rPr>
          <w:b w:val="0"/>
        </w:rPr>
        <w:t xml:space="preserve"> fonder. Kommissionen ansåg icke otänkbart, att statsverket lämpligen kunde ifrågasätta, att såsom villkor för erforderligt förvaltningsbidrag uppställdes den fordran, att förvaltningen av dessa kassor sammansloges med exempelvis civilstatens </w:t>
      </w:r>
      <w:r>
        <w:rPr>
          <w:b/>
        </w:rPr>
        <w:t>änkeoch²</w:t>
      </w:r>
      <w:r>
        <w:rPr>
          <w:b w:val="0"/>
        </w:rPr>
        <w:t xml:space="preserve"> pupillkassa på något för både statsverket och övriga parter betryggande sätt.</w:t>
        <w:br/>
        <w:br/>
        <w:t>Den av kommissionen ifrågasatta utredningen har blivit av Kungl. Maj:t anbefalld, men ännu icke avslutats.</w:t>
        <w:br/>
        <w:br/>
        <w:t xml:space="preserve">Civilstatens </w:t>
      </w:r>
      <w:r>
        <w:rPr>
          <w:b/>
        </w:rPr>
        <w:t>änkeoch²</w:t>
      </w:r>
      <w:r>
        <w:rPr>
          <w:b w:val="0"/>
        </w:rPr>
        <w:t xml:space="preserve"> pupillkassa åtnjuter i förvaltningsbidrag av staten endast 35,000 kronor för en verksamhet betydligt större än de militära </w:t>
      </w:r>
      <w:r>
        <w:rPr>
          <w:b/>
        </w:rPr>
        <w:t>änkeoch²</w:t>
      </w:r>
      <w:r>
        <w:rPr>
          <w:b w:val="0"/>
        </w:rPr>
        <w:t xml:space="preserve"> pupillkassornas. Staten för folkskollärarnas pensionsinrättning slutar på något över 50,000 kronor. Och dock har denna pensionsanstalt en betydligt större penningförvaltning än arméns och flottans samtliga pensionskassor tillsammans. Då för den militära pensioneringen, som ändå måste i betydlig utsträckning besörjas av statsverkets egna organ, statsverket nu faktiskt utbetalar förvaltningskostnader, som belöpa sig till omkring 110,000 kronor årligen, måste här föreligga ett fält för betydliga besparingar. Och det är att hoppas, att dessa besparingar också snarast möjligt måtte bliva effektiva.</w:t>
        <w:br/>
        <w:br/>
        <w:t>I skrivelse den 15 december 1911 hemställde civilkommissionen efter verkställd utredning, bland annat, att Kungl. Maj:t måtte taga under övervägande, huruvida de i avlöningsstaterna uppförda lönetilläggen för egna tjänstehästar kunde i sammanhang därmed, att statsverket tillhandahölle tjänstebästar, utbytas mot erforderlig ökning av remonteringsoch skoningssamt munderingsanslagen.</w:t>
        <w:br/>
        <w:br/>
        <w:t>Enligt kommissionens utredning måste en sådan anordning vara till stor fördel såväl för den enskilde officeren som för kronan. För den enskilde officeren är det nämligen ofta förbundet med ekonomisk uppoffring att hålla sig med tjänstehäst mot åtnjutande av det lönetillägg om 400 kronor, som utgår för varje sådan häst. Däremot bör kronan, som ju redan nu tillhandahåller, förutom de beridna truppernas hästmaterial, även tjänstehästar åt artilleriofficerarna, äga möjlighet att för betydligt lägre kostnad tillhandahålla tjänstehästar åt alla officerare.</w:t>
        <w:br/>
        <w:br/>
        <w:t>Det framgår av kommissionens utredning, att statsverkets årliga anskaffningskostnad för varje häst kan beräknas till 92 kronor 50 öre, hästutredning till högst 36 kronor 50 öre per år, årliga kostnadsökningen för skoning och veterinärvård, om staten övertager tillhandahållandet av hästarna, till 7 kronor 30 öre, och stallrum, som nu er-</w:t>
        <w:br/>
        <w:br/>
        <w:t>sättes statsverket av hästägaren, till 43 kronor 80 öre, eller till sammanlagt högst 180 kronor 12 öre.</w:t>
        <w:br/>
        <w:br/>
        <w:t>För högst 180 kronor 12 öre per häst och år bör alltså statsverket kunna tillhandahålla hästar åt arméns officerare. Då statsverket årligen utgiver 400 kronor för varje sådan häst, kan här göras en besparing av icke mindre än 219 kronor 88 öre för varje häst. Enligt 1912 års stater utgick lönetillägg för 1,042 tjänstehästar med 416,800 kronor. Med den av kommissionen föreslagna anordningens tillämpning skulle alltså kunna göras en besparing av 229,114 kronor 96 öre årligen.</w:t>
        <w:br/>
        <w:br/>
        <w:t>Denna besparing kan ytterligare något ökas därigenom, att statsverket uppenbarligen icke behöver tillhandahålla reservhästar åt alla officerare, som nu skola vara beridna å två tjänstehästar.</w:t>
        <w:br/>
        <w:br/>
        <w:t>Man ser bara av dessa exempel, där civilkommissionen ingripit, att den åstadkommit betydliga ekonomiska besparingar för statsverket och att dessa besparingar mångdubbelt överstiga den kostnad, som civilkommissionens verksamhet fört med sig.</w:t>
        <w:br/>
        <w:br/>
        <w:t>Nu kan ju någon säga, att dessa besparingar och förenklingar i administrationen skulle hava kunnat åstadkommas även utan civilkommissionens ingripande. Men det är icke säkert, att detta hade blivit fallet. Om icke någon har sig särskilt ålagt att följa förvaltningen på ett särskilt område och se till, om icke förenklingar kunna äga rum, är det klart, att den slentrian, som så gärna smyger sig in på alla områden, även här skulle gjort sig bred och att sålunda säkerligen inga förenklingar eljest kunnat åstadkommas.</w:t>
        <w:br/>
        <w:br/>
        <w:t>Det är därför jag anser, att det skulle vara mycket oriktigt att nu avbryta civilkommissionens verksamhet, innan Riksdagen blivit satt i tillfälle att pröva frågan om anordnandet av en militieombudsmansbefattning.</w:t>
        <w:br/>
        <w:br/>
        <w:t>Jag tror därför, herr talman, att det vore synnerligen oklokt, därest Riksdagen nu genom att avslå Kungl. Maj:ts framställning gjorde ett sådant avbrott i den kontroll, som på detta likaväl som på alla statens områden är av behovet påkallat. Jag ber sålunda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200</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