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229</w:t>
      </w:r>
    </w:p>
    <w:p>
      <w:r>
        <w:rPr>
          <w:b/>
        </w:rPr>
        <w:t xml:space="preserve">Datum: </w:t>
      </w:r>
      <w:r>
        <w:t>1915-04-17</w:t>
      </w:r>
    </w:p>
    <w:p>
      <w:r>
        <w:rPr>
          <w:b/>
        </w:rPr>
        <w:t xml:space="preserve">Kammare: </w:t>
      </w:r>
      <w:r>
        <w:t>Första kammaren</w:t>
      </w:r>
    </w:p>
    <w:p>
      <w:r>
        <w:rPr>
          <w:b/>
        </w:rPr>
        <w:t xml:space="preserve">Antal yttranden: </w:t>
      </w:r>
      <w:r>
        <w:t>2</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Oscar Olsson (Socialdemokraterna, man)</w:t>
      </w:r>
    </w:p>
    <w:p>
      <w:r>
        <w:rPr>
          <w:b w:val="0"/>
        </w:rPr>
        <w:t>Herr talman! När man läser det försvar för katekesundervisning, som första kammarens första tillfälliga utskott år 1915 presterat och jämför det med samma utskotts utlåtande i början av 1880-talet, då denna fråga även ehuru i något annan form än nu förelåg, kan man icke undgå att finna, att den tidens första tillfälliga utskott gick mycket snävt fram mot katekesundervisningen. Dess utlåtande underströks i kammaren av bland andra prosten Schönbeck och gick ut på</w:t>
        <w:br/>
        <w:br/>
        <w:t>kristendom. Vv lilla katekesen borde uppskjutas till konfirmationsundervisistendoms- . ol 2 4</w:t>
        <w:br/>
        <w:br/>
        <w:t>undervisningen NINgeN. Nu tar man saken på helt annat sätt. Jag vet inte</w:t>
        <w:br/>
        <w:br/>
        <w:t>Frågan om katekesens olämplighet vid kristendomsundervisningen är ungefär 100 år gammal som skolfråga, ty för i det närmaste så lång tid sedan hava vi ett synnerligen beskt uttalande av t. ex. Esaias Tegnér och även andra framstående män här i landet mot en läsning av obegriplig dogmatik. Som riksdagsfråga är denna fråga åtminstone 60 år gammal, ty sedan 1857 förelåg hos ridderskapet och adeln en motion gående i samma riktning som den nu föreliggande. Denna motion antogs såväl av ridderskapet och adeln som borgarståndet men förkastades naturligtvis av prästeståndet och även av bönderna. Men redan nästa riksdag var bondeståndet färdigt att gå med på det beslut, som ridderskapet och adeln jämte borgarståndet fattat, så att det som vanligt endast blev prästeståndet här i landet, som gick mot den religiösa undervisningens reformerande. Det är ju som bekant ett förhållande, som går mycket långt tillbaka i vår historia. Under Gustav Vasas tid förklarade bönderna, som stödde prästeståndet, att de behövde den latinska mässan, vilken de icke begrepo. Bondeståndet svek 1860 principen om den tidens latinska mässa, nämligen katekesläsningen, vilken är ungefär lika begriplig för menige som mässan.</w:t>
        <w:br/>
        <w:br/>
        <w:t>Motionens tyngdpunkt går ju som bekant mot den dogmatiska katekesundervisningen. Utskottet söker i sitt utlåtande försvara denna, och vilka äro utskottets skäl? Jo, ett av de första är, att katekesundervisningen avser att vara systematisk. Det bibliska stoffets systematiska ordnande är dess uppgift, säger utskottet på sidan 3, men på nästa sida instämmer utskottet livligt med sin teologiska expert, professor Billing, i hans yttrande, som slutar med att katekesen har mycket litet att göra med systematik i egentlig mening. Utskottet står således på den ståndpunkten, så vitt utskottet menar någonting alls, att katekesens betydelse skall ligga i att vara »systematik i oegentlig mening». I samband därmed talar utskottet om den dogmatiska katekesundervisningens motståndare såsom exempel på intellektuell trötthet. Nu hava vi ju eljest den åsikten, att dogmatik sällan är ett tecken på livaktighet här i världen, men utskottet har en helt annan mening. I allmänhet torde väl, när man talar om dogmer, menas sådana trossatser, som intellektet icke orkar med. Det är en stor nyhet att dogmatikern framställes såsom ett lysande exempel på intellektuell pigghet och vakenhet och den, som icke gärna vill vara dogmatisk, såsom den intellektuellt trötte.</w:t>
        <w:br/>
        <w:br/>
        <w:t>Det andra skälet, som utskottet anför till förmån för katekesundervisningen, är att den giver lärjungarne ett klarare tankeinnehåll och en klarare tankegång på ett helt annat sätt än bibelundervisningen. Barnen få genom katekesen veta »skälen, var-</w:t>
        <w:br/>
        <w:br/>
        <w:t>för man dömer och tänker så och icke annorlunda». Men det menar Ang. omläggväl inte utskottet. Utskottet säger på sidan förut, att de kristna ,imedom trossatserna »icke alltid kunna betraktas såsom för barnens förundervisningen stånd omöjliga att fatta». Jag kan inte tänka mig, att utskottet i folkskolan. på allvar anser att ett klarare tankeinnehåll beredes barnen genom = (Forts.) inlärande av trossanningar, som »icke alltid kunna betraktas som</w:t>
        <w:br/>
        <w:br/>
        <w:t>omöjliga att fatta». Utskottet försvarar sig visserligen på den</w:t>
        <w:br/>
        <w:br/>
        <w:t>punkten redan på förhand genom att försöka tala om att det vid</w:t>
        <w:br/>
        <w:br/>
        <w:t>läsningen för barnen onjutbara, nämligen dogmerna, i framtiden</w:t>
        <w:br/>
        <w:br/>
        <w:t>kan bliva njutbart. Detta resulterar naturligtvis i själlös utan-</w:t>
        <w:br/>
        <w:br/>
        <w:t>läsning av vad barnen icke kunna förstå. År 1827 sade Esaias</w:t>
        <w:br/>
        <w:br/>
        <w:t>Tegnér härom: »Att göra religionens sanningar till ett blott min-</w:t>
        <w:br/>
        <w:br/>
        <w:t xml:space="preserve">nesverk, ett tanklöst munväder, förkväver i all </w:t>
      </w:r>
      <w:r>
        <w:rPr>
          <w:b/>
        </w:rPr>
        <w:t>hennes²</w:t>
      </w:r>
      <w:r>
        <w:rPr>
          <w:b w:val="0"/>
        </w:rPr>
        <w:t xml:space="preserve"> rot all religionskänsla och är blint oförstånd; det är mera, det är hädel-</w:t>
        <w:br/>
        <w:br/>
        <w:t>se, det är styggelse både för Gud och varje tänkande människa.»</w:t>
        <w:br/>
        <w:br/>
        <w:t>Biskop Agardhs uttalande om katekesen, en ursprungligen för an-</w:t>
        <w:br/>
        <w:br/>
        <w:t>är betydligt beskare än Tegnérs. Men det är undantag och var så</w:t>
        <w:br/>
        <w:br/>
        <w:t>även på den tiden, att teologer vända sig mot katekesundervisnin-</w:t>
        <w:br/>
        <w:br/>
        <w:t>gen, visserligen lysande undantag.</w:t>
        <w:br/>
        <w:br/>
        <w:t>Jag kommer så till utskottets trumf gent emot motionen,</w:t>
        <w:br/>
        <w:br/>
        <w:t>och den består däri, att utskottet anser, att katekesundervisningen bereder en säker kunskap för de barn, som utsatts för dess påverkan. Vad säger då erfarenheten om denna säkra kunskap, som det skulle vara orimligt att beröva barnen? Professorn i pedagogik vid universitetet i Uppsala, Hammer, har gjort undersökning med ett 10-tal 16-åringar, av vilka en hade stort A i kristendom och 4 litet a och av vilka alla 10 genomgått konfirmationsskolan — resultatet beror således icke endast på folkskollärarne utan lika mycket på prästernas konfirmationsundervisning. Det befanns att icke en enda av dessa tio hade inhämtat så pass säker kunskap, att han visste, vad de fem huvudstyckena handlade om. Och detta är icke precis något undantag beträffande det kunskapsmått som katekesundervisningen meddelar. Biskop Agardh säger på sin tid om den saken — och det är någonting som utskottet bort lägga märke till — att läraren med denna undervisning »når varken hjärtat eller förståndet.»</w:t>
        <w:br/>
        <w:br/>
        <w:t>Slutligen säger utskottet, att det skulle gå illa med barnens karaktär, om vi icke hade katekesundervisningen. Denna undervisning betyder just karaktärens grundläggande eller, såsom utskottet säger, dogmerna innehålla de etiska kraven på människorna — och således väl även på barnen, vilka det här är tal om. Vad är det då för etiska krav som katekesens dogmer ingjuta i barnasjälen? T. ex. i treenighetsläran? Vad förstå barnen av denna lära, det centrala i katekesen? Eller vilken hög nivå i etiskt avseende uppnås av barnen genom inlärande av läran om sakramenten, vilken för barnen på deras ståndpunkt icke kan bliva annat än mer eller mindre mystiska och tomma formler? Vi halva här i kammaren nyss haft en sedlighetsdebatt, som säger volymer</w:t>
        <w:br/>
        <w:br/>
        <w:t>grundad på inlärandet av katekesen. Detta har ytterligare understrukits av prästerna ehuru kanske omedvetet. I vissa ämbets-</w:t>
        <w:br/>
        <w:br/>
        <w:t>i folkskolan. berättelser, som citerats bland annat i Nya Dagligt Allehanda,</w:t>
        <w:br/>
        <w:br/>
        <w:t>av fängelsepräster hava dessa intygat, att även intellektuellt väl begåvade individer, som de haft att göra med, trots den kristendomsundervisning de inhämtat dock äro så okunniga i religiöst avseende, att det förefaller rent av otroligt. Såväl den kunskap gom den karaktärens daning, som skulle erhållas genom katekesundervisningen, äro sålunda mer än problematiska.</w:t>
        <w:br/>
        <w:br/>
        <w:t>Nu säger ätskottet, och det är en anmärkning som kommit även från andra håll, att, om den rena kristna trosläran skall inhämtas endast genom bibeln, man tager bort varje enhetlighet i kristendomsundervisningen. »Motionären vill sätta läraren i stället för läroboken.» Nej, det vill motionären visst inte göra, ty. han har tydligt sagt, att han vill sätta bibeln i stället för läroboken. Ja, men, säger man bibeln är så svår. Det är detta argument man använt varje gång katekesens reformerande varit på tal. Det användes av Esaias Tegnér på 1830-talet, då han sade, att dessa ambulerande lärare icke hade sådan utbildning att de kunde tillåtas undervisa i bibeln, och därför måste man ha katekesläsning. År 1860 sade motståndarne till motionen i ridderskapet och adeln på samma sätt. Bibelundervisningen vore den riktiga, men man hade ännu icke lärare, som dugde. Detta är mer än 50 år sedan. Skola vi ännu en gång komma fram med samma skäl, att vi måste vänta kanske ett halvt sekel till, innan vi få lärare som duga att undervisa med bibeln som grundval för undervisningen? Jag tycker, att detta argument blivit något slitet och att man borde hitta på något nytt, fastän jag inte vet, huru det skulle se ut. Man har sagt, att om bibeln användes som underlag för kristendomsundervisningen, lärarnas godtycke kommer att spela en stor roll vid val av bibeltexter. Nej, det skall ju finnas textböcker, som lärarna gå efter, men den dogmatiska utläggningen är överflödig. Ar 1860 sade friherre Carlheim-Gyllenskjöld, att dogmatiska utläggningar eller bibelförklaringar äro saker, som icke behöva komma ifråga förrän vid konfirmationsundervisningen, och det skälet hade god klang hos ridderskapet och adeln år 1860. Jag undrar, om samma skäl inte kunnat duga även i första kammarens utskott 1915.</w:t>
        <w:br/>
        <w:br/>
        <w:t>De skäl utskottet anfört till försvar för katekesen synas mig vara tämligen enkla och litet sammanhängande. Vad är det egentligen, som behövs vid kristendomsundervisningen ? Reservanterna peka på innehållet i kristendomen, sådant som kristendomens stiftare formulerat det, och det utgöres av två bud. Det första är: »Du skall älska Gud över allting» och det andra: »Du skall älska din nästa som dig själv». Det behövs intet katekesplugg för att inlära detta kristendomens egentliga innehåll i trosoch läroaavseende. Ja, men, säger man, dessa buds tillämpning skall man lära genom katekesundervisningen. Men dessa buds tillämpning</w:t>
        <w:br/>
        <w:br/>
        <w:t>har jag för mig, att de allvarligaste kristna anse ligga i Mästarens liv, verk och utsagor. Skall det behövas katekesläxor eller andra läxor för att barnen skola få någon uppfattning bärom, när de gå i skolan sex år och åtnjuta 3 eller 4 timmars kristendomsundervisning varje vecka under dessa sex år?</w:t>
        <w:br/>
        <w:br/>
        <w:t>Den viktiga frågan om den religiösa kunskapens förbiseende i min motion har utskottet ägnat en synnerlig stor uppmärksamhet. Jag förstår icke, varför denna beskärts mig. Utskottet säger, att motionären vill hava enbart uppbyggelsestunder och icke något kunskapsresultat. I själva verket säger motionen något helt annat. Motionären vill, enligt sin utsago i motionen, hava ett bättre kunskapsresultat än det nuvarande och samtidigt ordentlig uppbyggelse för lärjungarna. Ordet uppbyggelse har utskottet emellertid slagit ner på och lagt saken så, att det är enbart detta motionären vill ha av kristendomsundervisningen. Detta är som sagt alldeles felaktigt. Det framgår så mycket tydligare, om utskottet iakttagit vad som bildar hela sista avdelningen i motionen. Motionären vill hava in i skolan en undervisning i den kristna församlingens hela historiska utveckling, skild från den dogmatiska undervisningen, och motionären befinner sig i detta avseende i gott sällskap. Nu säger utskottet liksom också de präster, som yttrat sig, att det är alldeles tydligt, att de svenska barnen redan i folkskolan böra få reda på den svenska kyrkans lära. Ja, det kan jag gå med på. Men det får man genom historieundervisningen, genom att lisa trosbekännelsen, när man studerar den apostoliska tiden och genom att, när man läser om Luther, läsa Luthers lilla katekes, men den får då icke läsas på det sätt, som hittills varit vanligt utan såsom historisk urkund, antagen av svenska kyrkan. Denna pedagogiska metod är det, som utskottet opponerar sig emot. Men jag ber att få upplysa om, att jag befinner mig i sällsynt gott sällskap när jag i motionen hävdar den, liksom när jag vill, att man skall taga hänsyn även till religionsfrihetens principer. Båda de pedagogiska experterna i landet, professorerna 1 pedagogik i Uppsala och Lund, förklara med en mun, att den sortens undervisning, som motionären åsyftar, är den enda som folkskolan bör ha rätt att meddela, den andra, den konfessionella ligger utanför folkskolans ram, eftersom folkskolan är en allmän skola. Jag har ännu en expert till stöd för mitt påstående, och denne är ingen mindre än läroverksöverstyrelsen här i landet. — Redan läroverkskommittén på sin tid ansåg, att katekesen ej var en lämplig lärobok för barn på realskolans åldersnivå (9—15 år). Det skulle vara högst egendomligt, om den skulle för de barn som gå i dess skolor hylla en princip och en motsatt princip för de barn som gå 1 folkskolorna. — Vad säger då läroverksöverstyreisen i sitt utlåtande över folkundervisningskommittens förslag? Jo, läroverksrådet Johansson, teologie lektor i Gävle, säger, att katekesundervisningen endast blir riktig och rimlig, om den kommer 1 sitt historiska sammanhang. Och varför det? Jo därför,</w:t>
        <w:br/>
        <w:br/>
        <w:t>att man på detta sätt erhåller ett effektivt skydd mot katekesens karaktär av en barnens bekännelsebok. Läroverksrådet Johansson, till vilken läroverksöverstyrelsen hänvisar, anser det vara av största vikt att katekesen icke behandlas så, att den kan få karaktären av att vara en barnens bekännelsebok. Och det får kanske var och en av herrarna, som något kommer ihåg sin katekes, erkänna, att det är alldeles omöjligt att uppfatta katekesen i skolan, såsom undervisningen nu bedrives, som något annat än en personlig bekännelse från lärjungarnas sida. Hela fosmuleringen är ju lagd så och det icke endast i utvecklingen. Det gäller Luthers lilla katekes i minst lika hög grad.</w:t>
        <w:br/>
        <w:br/>
        <w:t>Landets tre högsta pedagogiska auktoriteter, som yttrat sig i frågan, äro sålunda överens om, att den dogmatiska katekesundervisningen är ett oting och icke hör hemma i skolan. Jag vet icke, huru mycken respekt för sakkunskapen det finnes i kammaren i dessa dagar, men jag hoppas, att den pedagogiska sakkunskapen också skall göra sig hörd och lända till efterrättelse hos en elier annan, som förut varit angelägen om att kunna stödja sig på sakkunskap.</w:t>
        <w:br/>
        <w:br/>
        <w:t>Man säger, att katekesen möjligen skulle kunna omarbetas så att det visade sig onödigt att alldeles avskaffa katekesundervisningen här i landet. Redan på 1860-talet framhölls det mot Lindbloms katekes, att man behövde en ny, som vore bättre anpassad för barnen. Man fick en ny år 1878, som redan från början mottogs med den skarpaste kritik. Är 1903, för mer än tio år sedan, sades även i denna kammare ifrån, att den inte dugde, och detsamma sades också av andra kammaren och sedan av kyrkomötet. Men detta oaktat hava dock barnen i över tio år, generation efter generation, fått läsa denna av riksdagen och kyrkoamötet såsom oduglig förklarade lärobok. Det kommer att bliva på samma sätt, om vi få en ny dogmatisk katekes i skolan, den kommer att ganska snart bliva omöjlig från pedagogisk och religionsfrihetens synpunkt. Alla människor komma att säga det utom prästerna, som komma att säga: »Vi vilja behålla katekesen, ty dogmatisk katekesundervisning måste statskyrkan hålla på.»</w:t>
        <w:br/>
        <w:br/>
        <w:t>Det enda sättet att komma ifrån detta elände, varom här i riksdagen gång på gång åtminstone sedan 1857 diskuterats utan resultat, anvisades redan nämnda år, då det gällde att kristendomskunskapen skulle hämtas direkt ur evangelierna. Detta kan icke skada skolan eller svenska folket och icke kränka samvetsfriheten. Detta tycker jag bör vara en ganska självklar sats för allt Sveriges folk, möjligen med undantag för prästerskapet.</w:t>
        <w:br/>
        <w:br/>
        <w:t>Det viktigaste i min motion liksom det viktigaste i reservationen är hävdandet av religionsfriheten här i landet. »Konun- ;en har icke rätt att någons samvete tvinga eller tvinga låta.»</w:t>
        <w:br/>
        <w:br/>
        <w:t>åvitt jag förstår, är det alldeles omöjligt att göra allvar av sam-</w:t>
        <w:br/>
        <w:br/>
        <w:t>Det är, herr talman, i synnerhet på grund av «dessa prineipiella skäl, på grund av trosoch samvetsfriheten, vilka väl någon gång här i landet skola bliva på verkligt allvar genomförda, som jag yrkar avslag å utskottets hemställan och bifall till reservationen. Men vidare är det också därför, att reservanterna, för att nu även tala om de pedagogiska skälen, tvärt emot vad utskottet påstår även anvisat den riktiga vägen för en verklig religiös kunskaps inhämtande just genom poängterande av den historiska undervisning, som de pedagogiska professorerna och läroverksöverstyrelsen förorda.</w:t>
      </w:r>
    </w:p>
    <w:p>
      <w:pPr>
        <w:pStyle w:val="Heading2"/>
      </w:pPr>
      <w:r>
        <w:t>2. Sam Stadener (Liberala samlingspartiet, man)</w:t>
      </w:r>
    </w:p>
    <w:p>
      <w:r>
        <w:rPr>
          <w:b w:val="0"/>
        </w:rPr>
        <w:t>Herr talman, mina herrar! Efter att hava lyssnat till motionärens anförande är det icke utan en viss tvekan jag tager till orda. Det kommer sig icke därav, att hans anförande delvis formades till en omild attack mot det ämbetsstånd jag tillhör, mot prästerskapet från Gustaf Vasas dagar intill nu. Jag förmodar, att detta snarast är en något egendomlig uppmärksamhet mot hans egen medmotionär, vilken tillhör samma ämbetsmannastånd och som väl torde få besvara hälsningen. Jag är icke heller tveksam därför, att motionären angrep utskottsutlåtandets motivering. Jag har ju ingen skyldighet att försvara detta utlåtande och skall strax säga, att jag icke finner det i allo lyckligt. Det borde enligt min tanke ha i åtskilligt avfattats annorlunda. Men jag hade verkligen den föreställningen, att man skulle kunna övertyga motionären om ett och annat misstag uti hans motion och hans tankegång. Av hans anförande har jag nu fått det intrycket, att han är så förfärande glad och viss i sin tro, att det alls icke finnes några utsikter för någon och icke heller för mig att komma till rätta med honom. Han finner inga svårigheter, där andra liksom jag se svåra problem framför sig, med vilka man arbetar för att komma till deras lösning. Med en lycklig säkerhet förklarar han, att lösningen redan är funnen. Han definierar exempelvis Jesu lära så, att den utgöres av de två buden om kärleken till Gud och nästan; därmed punkt och slut och ingenting vidare. Han dekreterar, att kärnan i Luthers lilla katekes och just i det parti, som är hjärtat i denna lilla katekes, Luthers utläggning av de tre artiklarna — jag ber herrarna giva akt därpå är ingenting annat än mystiska formler. Han försäkrar att, om man endast låter katekesen vara och håller sig till bibeln som lärobok i folkskolan, har man undvikit allt vad dogmer heter och stöter övervudtaget icke på dem längre i undervisningen.</w:t>
        <w:br/>
        <w:br/>
        <w:t>Det är för mig omöjligt att ingå på en diskussion om alla dessa ting, och efter det intryck jag fått, är det hopplöst att upptaga en disputation med motionären om dessa saker. Jag skall icke heller genomgå hans anförande punkt för punkt, vilket icke gärna kan ske utan att diskussionen får en prägel, som snarast förutsätter en församling av fackmän på detta område.</w:t>
        <w:br/>
        <w:br/>
        <w:t>Jag skall erkänna, att jag finner åtskilligt sympatiskt i motio-</w:t>
        <w:br/>
        <w:br/>
        <w:t>uppgift och förutsätter ett oerhört förtroende för lärarpersonalen.</w:t>
        <w:br/>
        <w:br/>
        <w:t>Men — och nu skall jag inpassa begynnelsen av min kritik — vilken ställning vill motionären ge bibeln i folkskolan? Han vill, som han själv uttrycker sig, snarast att den skall vara en lärobok, men ögonblicket därefter vill han ha den till en uppbyggelsebok. Vilketdera skall det nu vara? Skall bibeln i folkskolan vara en lärobok eller en uppbyggelsebok? Tv ingen torde vilja påstå, att den är ägnad att samtidigt vara bådadera. Man söker icke uppbyggelse i en bok, som användes såsom lärobok, och icke heller söker man direkt hämta undervisning ur den bok, som betraktas såsom uppbyggelsebok. Endera måste det vara. Skall det vara en lärobok, riskera vi emellertid för bibelns vidkommande en värdeminskning, som en på detta område mer förfaren man än jag, nämligen överdirektören för folkskolöverstyrelsen helt nyligen angivit med dessa. ord:</w:t>
        <w:br/>
        <w:br/>
        <w:t>»Skall bibelns egen framställning läggas till omedelbar grund för undervisningen i den meningen, att bibeln själv skall till större eller mindre utsträekning även göra tjänst som lärobok i barnens händer, då måste jag bekänna, att jag ställer mig mycket tveksam om lämpligheten av en sådan anordning. Skälet därtill är först och främst det, att jag är övertygad om, att en dylik anordning med säkerhet skall komma att draga bibeln ned från den höga ställning, den som helig urkund har berättigade anspråk på.»</w:t>
        <w:br/>
        <w:br/>
        <w:t>Skall återigen enligt motionärens mening bibeln i första hand vara en uppbyggelsebok. då har motionären förgätit vad som synes mig vara lätt tillgängligt för var och en av oss, att kristendomsämnet i folkskolan även är ett läroämne, från vilket man skall gå med en behållen kunskap, ett fast vetande, en verklig insikt, med en teoretisk behållning av i någon mån liknande art, som man får i andra ämnen. Detta är en förgätenhet hos motionären, som jag an-</w:t>
        <w:br/>
        <w:br/>
        <w:t xml:space="preserve">ser vara av allvarligaste art. Det har nämligen för oss protestanter städse varit så, att vi haft vår styrka i att tänka någorlunda klart i religiösa ting och i att kunna göra reda för vad vi tänka och tro i religiös väg. Det har varit den bärande tanken ända från reformationen, att det religiösa vetandet och förmågan att reflektera skulle sprida sig så, att om möjligt varje man och </w:t>
      </w:r>
      <w:r>
        <w:rPr>
          <w:b/>
        </w:rPr>
        <w:t>kvinna¹</w:t>
      </w:r>
      <w:r>
        <w:rPr>
          <w:b w:val="0"/>
        </w:rPr>
        <w:t>, den lägsta och den högsta, skulle kunna bedöma och avgöra sin ställning i dessa svåra frågor. Och ut ifrån denna allmänna uppfattning har hos oss vuxit fram först den religiösa undervisningen och sedan den allmänna folkundervisningen. Det har varit och är allt fortfarande de protestantiska folkens stolthet i världen. Hos oss i vårt land har denna gamla kyrkolära, som icke nu synes vara så synnerligen populär, dock under generationer varit den tankevärld. 1 vilken vårt folk levde och hämtade uttrycksmedel, och så småningom tränades därigenom människorna till att bli ett så pass reflekterande och för teoretiskt tankearbete lagt folk. som det svenska folket i själva verket är.</w:t>
        <w:br/>
        <w:br/>
        <w:t>Nu föreslår man, att vi skulle avstå från detta protestantiska karaktäristikum, att vi skulle skrida tillbaka till en mera formlös eller uppbyggelsemässigt framställd kristendomsundervisning. Det är även från karaktärsdaningens synpunkt enligt min bestämda övertygelse intet steg fram utan ett steg tillbaka mot tankeoreda och tankeoklarhet. Den man jag nyss citerade, har även i det stycket uttalat sig i tidskriften »Kristendomen och vår tid» och där yttrat sig på ett mycket bättre sätt än jag kan göra. Jag skall därför taga mig friheten att anföra dessa hans ord:</w:t>
        <w:br/>
        <w:br/>
        <w:t>»Löser kristendomsundervisningen sin uppgift så. att den lämnar en fast och klar kunskapsbehållning, då avgiver den ock ett högst betydande bidrag till lösningen av den uppfostrande sidan av sin uppgift. I ett fast och klart tankeinnehåll ligger visserligen ingen bestämd garanti för ett religiöst sedligt liv, men ur ett nebulöst kunskapstillstånd framväxer vtterst sällan ett sedligt bestämt vilje- 1Vv.»</w:t>
        <w:br/>
        <w:br/>
        <w:t>Nu säger motionären tydligtvis som en invändning mot mig, att det ingalunda är hans avsikt, att endast bibeln skulle vara läroboken vid folkskolans religiösa undervisning. Han påpekar, att även kyrkohistoria skulle förekomma, därvid det dock är belysande nog att han erkänner som sin personliga mening, enligt vad man kan läsa i motionen, att denna kyrkohistoriska kunskap skulle meddelas som ett ingående moment i den allmänna historien. Det bleve i så fall icke mycket undervisning i ren kyrkohistoria. Men ännu betänkligare ställer sig saken, förefaller det mig, då det blir klart, att på den punkten, där man framför allt behöver hos menige man skapa en bestämd uppfattning om kristendomen ur historisk synpunkt, nämligen i fråga om Israels historia och Jesu liv, där vill motionären icke anvisa någon lärobok alls för den historiska framställningen, utan hänvisar endast till bibelläsningen. Och dock har man kanske aldrig vetat så klart som nu, att kristendomen är verklig historia. Nu har man framhämtat ur den gamla klassiska marken, ur öster-</w:t>
        <w:br/>
        <w:br/>
        <w:t>historia och vad dess egen klassiska historia var, då den gick över</w:t>
        <w:br/>
        <w:br/>
        <w:t>undervisningen Scenen. Man har mer än förr möjlighet att på ett levande, i själva i folkskolan. kulturmiljön inpassat sätt säga människorna, hur det var, när den</w:t>
        <w:br/>
        <w:br/>
        <w:t>kristna religionens förelöpare levde, och när kristendomens stiftare och hans närmaste män vandrade på jorden. Men då höjes samtidigt från motionärens sida ropet: Ingenting av detta! Ingen historisk upplysning, ingen belysning av Israels historia eller av Jesu och hans apostlars liv, utan på den punkten endast bibelläsning! Jag kan icke se detta såsom ett framsteg i fråga om religionsundervisningen för vårt folk utan som ett steg tillbaka och, därest det fullföljes, som ett försök att hindra menige man från att få en historiskt sann och klar blick på kristendomen, dess första utveckling och vidare evolution.</w:t>
        <w:br/>
        <w:br/>
        <w:t>Men jag antager, utan att egentligen vara av något hans yttrande därtill berättigad, att man skulle kunna få motionären med på en framställning av kristendomens urhistoria, sådan jag antytt den. Då säger motionären: i intet fall går jag med på den lärobok, som kallas katekesen eller skall ersätta katekesen. Han förgäter därvid, att kristendomen är icke blott som sagt historia, utan i varje tid en sammanhängande uppfattning av livet och världen, en livsoch världsåskådning. Vad kristendomen är, blir ingalunda sagt genom enstaka lärdomar och uppbyggelseutsagor, som presteras av den som undervisar. Kristendomen är ett alldeles säreget sätt att se på livet i världen, på samhället och de enskilda, på plikten, lyckan och ofärden, på de oundvikliga spörsmål, som en föregående talare i dag ville sammanfatta i uttrycket: Varifrån har jag kommit, och vart tager jag vägen? Denna uppfattning och åskådning av världen och livet, som för kristendomen är egen, träder i varje tid i kontakt med de olika situationer, som tiden skapar. Kristendomen står därför i våra dagar inför andra problem än på Jesu och hans apostlars tid. Därför, mina herrar, kan icke denna åskådning utläsas ur den heliga skrift på ett direkt och omedelbart sätt.</w:t>
        <w:br/>
        <w:br/>
        <w:t>Jag förmodar, att motionären skulle till detta vilja säga, att han mycket väl känner dessa omständigheter, men att ingenting talar för, att barnen i skolåldern på detta stadium förstå en sådan religionsundervisning. I det stycket kunna vi hava olika meningar, men jag tror nog, att jag befinner mig i gott sällskap, för att begagna hans eget uttryck, när jag hänvisar till folkundervisningskommitténs nyligen avslutade arbete, ett arbete, som fått vitsord från alla håll att vara ett synnerligen gediget och epokgörande arbete, varav framgår, att även skolbarn i 12—13-års-åldern kunna sysselsättas med liknande ting, d. v. s. man kan lägga framför dem rudimenten till en sådan kristlig världsoch livsåskådning. Det motsvarar enligt min uppfattning också det behov, som rör sig hos barn. Man skall icke tro, att barnen äro så alldeles utanför alla frågor och spörsmål av mera teoretisk art.</w:t>
        <w:br/>
        <w:br/>
        <w:t>Jag vill också tillägga, att även från lärarens synpunkt synes mig bibeln såsom lärobok icke vara det önskvärda och det som bör</w:t>
        <w:br/>
        <w:br/>
        <w:t>eftersträvas. Man skulle otvivelaktigt drunkna i materialet. Detta skulle bliva fallet, även om man samlade de typiska berättelserna och utsagorna i en s. k. textbok. TI själva verket hade man därigenom endast framför sig undervisningsmaterialet, och man vore i saknad av ledtråd till materialets användande. "Tror någon, att en lärare i naturkunnighet skulle nöja sig enbart med att hava till sitt förfogande de preparater, planscher och undervisningsmedel, som finnas i läroverkets materialrum? Han vill säkerligen också till sitt och lärjungarnas förfogande hava en ledtråd och sammanfattning av allt detta. Jag tror icke heller, att det finnes en språklärare, som endast vill ha textböcker till sin disposition. Han vill nog även hava en språklära.</w:t>
        <w:br/>
        <w:br/>
        <w:t>Men, säger motionären, då kommer man in på den faran, därest man skall hava särskilt lärobok vid kristendomsundervisningen, att det blir en dogmatisk undervisning och det är det värsta av allt, ty detta förtrycker samvetsfriheten. Ja, mina herrar, liksom om det system motionären förordar för kristendomsundervisningen, hämtat direkt från bibelordet, verkligen skulle undvika allt vad dogmatisk framställning heter! Är det någon, som läst bibeln och som kan säga, att där icke finnes dogmatik och utsagda trossatser, detta till och med i en utsträckning, som överträffar vad vi haft i de s. k. dogmatiska läroböckerna? Det skulle enligt min tanke bli, därest man läte var och en kristendomslärare för sig vara sin egen dogmatiker, lika många dogmatiska framställningssätt överhuvudtaget, som man har lärare. Man skulle i stället för att hava en kontrollerad och känd framställning få nästan vad som helst, och jag undrar om de samvetsömma i detta land skulle känna sig synnerligen tillfreds med den situationen.</w:t>
        <w:br/>
        <w:br/>
        <w:t>Jag skall nu göra mitt slutpåstående. Jag håller före, efter att ha försökt sätta mig in i motionärens tankegång, att hans långt gående förslag egentligast och riktigast böra fattas såsom förskräckelse för katekesen i dess nuvarande form som en lärobok med frågor och svar. Om jag får ur hans förslag extrahera en önskan att undslippa denna formulering av läroboken, så skall jag villigt lämna honom mitt understöd. Och jag tillfogar, att jag anser, att man överallt där man haft att göra med denna sak, är fullkomligt ense med honom i det stycket. Man begärde för ett tiotal år sedan i en deputation under ordförandeskap av den bekante professor Rudin åtgärder för en ny lärobok i annan form än katekesen. Detta föranledde på sin tid, att ärendet kom upp i riksdagen, och riksdagen enade sig 1903 efter en motion i frågan av herr Fritjuv Berg om ett uttalande, som lydde så här: »att Kungl. Maj:t täcktes vidtaga åtgärder för den nu använda katekesutvecklingens ersättande såsom lärobok i folkskolan med en ny, efter barnaålderns mottaglighet och behov avpassad handledning i den kristna trosoch sedeläran.» — Sedermera kom frågan inför kyrkomötet samma år, och kyrkomötet anslöt sig till vad riksdagen hade begärt. Sedan har Kungl. Maj:t på olika sätt försökt förverkliga saken, och den ligger fortfarande under behandling av en</w:t>
        <w:br/>
        <w:br/>
        <w:t>Folkundervisningskommittén har också behandlat saken oeh uttryckt ina önskemål, som, så vitt jag förstår, gå i samma riktning. Och</w:t>
        <w:br/>
        <w:br/>
        <w:t>; folkskolan. slutligen ha vi fått folkskolöverstyrelsen med i detta arbete. Där-</w:t>
        <w:br/>
        <w:br/>
        <w:t>med hava, så vitt jag förstår, de lyckligaste betingelser för en lösning av denna fråga skapats. I spetsen för överstyrelsen sitter nu överdirektör Bergqvist, som redan förut på läroverkens område synes hava löst motsvarande fråga på ett lyckligt sätt. Det är min övertygelse, att därest vi låta de vidtagna åtgärderna i sin ordning komma till mognad, finna vi ock den lösning, på detta spörsmål, som kan tillfredsställa oss. Naturligtvis uppstår då den frågan, huru man under mellantiden skall förhålla sig? Om kammaren tillåter mig citera. några ord av överdirektör Bergqvist, menar jag mig hava svarat på den frågan:</w:t>
        <w:br/>
        <w:br/>
        <w:t>»Man skall komma ihåg, att den 'nya' undervisningen har till en av sina förnämsta förutsättningar en ny, lämplig lärobok, vilken skall hava sin huvudstyrka i en större koncentrering kring de bärande, för barnen redan bekanta grundtankarna.»&gt; Och vidare säger han: »I väntan på denna bok skola vi visserligen lojalt begagna der nuvarande "förklaringen såsom en handledning, men vi skola icke öda tid på att atomistiskt sönderplocka eller skolastiskt schematisera dess innehåll.»</w:t>
        <w:br/>
        <w:br/>
        <w:t>Jag förmodar, att denna fråga är i goda händer, då denne man har den om hand. Och, herr talman, då jag icke kan inse, att den linje motionären vill gå, är den, som för oss protestanter är den naturliga, då denna motion icke synes mig representera något framsteg utan snarare ett steg tillbaka, och då slutligen undervisningskommittén, den nämnda kungliga nämnden för anskaffande av en ny lärobok samt även folkskolöverstyrelsen äro livligt verksamma för frågans lösning, kan jag, trots att jag icke vill förena mig i allo med utskottets motivering, dock förena mig i dess yrkande på avslag av motionen.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229</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