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1314</w:t>
      </w:r>
    </w:p>
    <w:p>
      <w:r>
        <w:rPr>
          <w:b/>
        </w:rPr>
        <w:t xml:space="preserve">Datum: </w:t>
      </w:r>
      <w:r>
        <w:t>1916-02-19</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Johansson (Lantmanna- och borgarepartiet inom andrakammaren, man)</w:t>
      </w:r>
    </w:p>
    <w:p>
      <w:r>
        <w:rPr>
          <w:b w:val="0"/>
        </w:rPr>
        <w:t>Herr talman! Det var ju ett enligt min mening icke mycket upplysande svar, som den ärad2 talaren lämnade på min förfrågan. Då det ser ut, som om icke någon av utskottets övriga ledamöter skulle vilja lämna ett klarare och tydligare besked, än den siste ärade talaren funnit för gott att göra, så vill jag något närmare söka belysa den, enligt mitt förmenande, långt ifrån berättigade kritik, som ligger bakom utskottets avstyrkan. .</w:t>
        <w:br/>
        <w:br/>
        <w:t>Utskottet har endast citerat vad utskottet förra året anfört angående min motion. Utskottet yttrade då: »Rättvist är, att en ensam person, som icke betungas av försörjningsskyldighet för andra och således självfallet besitter större skatteförmåga, lämnar relativt större direkt bidrag till det allmänna.» Här erkännes således av utskottet, att grundtanken i min motion är rättvis. Vidare säger utskottet: »Enligt utskottets uppfattning är det emellertid osäkert, i vad mån motionärens förslag komme att verka i sådan riktning.» Utskottet ställer sig sålunda här tvivlande, och detta tvivel får sin närmare belysning i följande punkter, där det heter: »Den naturliga försörjningsplikten, den må föreligga för den ogifte eller gifte, är efter utskottets åsikt den enda rationella grunden för ifrågavarande skattelättnader, men det är långt ifrån alltid så, att vederbörandes civilstånd berättigar till slutsatser i detta avseende. Erinras må, att iänklingar och änkor ofta nog hava större svårigheter än de gifta att draga försorg om en talrik barnskara, ävensom att i många fall försörjningsplikt mot föräldrar och andra anhöriga kan hindra en person att ingå äktenskap. Någon motsvarighet till</w:t>
        <w:br/>
        <w:br/>
        <w:t>peiska länder. Till den del, denna skatt skulle drabba barnlösa makar och makar med blott ett eller två barn, är den ock olämplig.»</w:t>
        <w:br/>
        <w:br/>
        <w:t>Jag skall nu litet närmare skärskåda dessa skäl, som utskottet visserligen icke i år direkt åberopat, men som, då de blivit intagna i utskottets betänkande, enligt min övertygelse äro avsedda att vinna beaktande även i år. Jag vill först påpeka, att jag under förra årets debatt uttalade den meningen, att den skatt, som jag här åsyftar, icke skulle drabba änklingar och änkor, som fyllt de krav, varom motionen ordar, d. v. s. som hade det antal barn, som ansågs böra medföra skattefrihet. Detta har nu emellertid utskottet icke alls låtsat om eller på minsta sätt beaktat. Jag anser mig följaktligen ha rätt att påstå, att bevillningsutskottet icke vidtagit den grundliga rannsakning, som bort föregå domen och avrättningen. |</w:t>
        <w:br/>
        <w:br/>
        <w:t>Då utskottet påstår, att enligt vad det »kunnat inhämta», någon motsvarighet till den här föreslagna skatten ej kan påträffas 1 andra europeiska länder, så vill jag ge uttryck åt min undran, om utskottet försökt att vidta åtgärder för att verkligen »inhämta», hur det förhåller sig i detta avseende i andra länder. Jag tror ej, att bevillningsutskottets ledamöter, om de vidtagit dylika åtgärder, skulle haft så synnerligen svårt att leta upp-möotsvarande exempel i andra länder. Men meningen tycks från utskottsledamöternas sida ha varit att så att säga helt enkelt slå ihjäl denna motion. Utskottet tycks enligt mitt förmenande :alltför mycket ta i beaktande de hänsyn, som ungkarlar, gamla ungkarlar, synas vilja göra gällande. Detta anser jag icke vara värdigt en svensk lagstiftare, vilken det fastmer tillkommer att taga saker och fakta i beaktande och lägga dem till grund för såväl det ena som andra förslaget.</w:t>
        <w:br/>
        <w:br/>
        <w:t>Jag nämnde att utskottet icke tyckes ha velat göra den ut-</w:t>
        <w:br/>
        <w:br/>
        <w:t>redning och undersökning, som verkligen bort ha verksiällts in-</w:t>
        <w:br/>
        <w:br/>
        <w:t>nan utskottet haft rätt att åberopa sitt uttalande från förra året. Ty redan i fjol framhöll jag, att såväl i en stat i Luxemburg i Tyskland som i tvenne av Nordamerikas förenta stater skatt blivit införd på ungkarlar, ogifta och änklingar m. fl. Nu framgår det av ett meddelande i Berliner Tageblatt, att i Belgien beslut fattats om skatt på ogifta ungkarlar, änklingar och frånskilda män, och denna skatt är just progressiv i den riktning, som jag tagit mig friheten påpeka, att jag ansåg rättvisan kräva. I Belgien skall således varje man, som är skattepliktig och bott tre månader därstädes, betala en personlig skatt, som utgår med 5 francs i åldern 20—30 år, 10 franes mellan 30 och 395 år, 15</w:t>
        <w:br/>
        <w:br/>
        <w:t>francs mellan 35 och 40 år, 20 francs mellan 40 och 45 år, och 25</w:t>
        <w:br/>
        <w:br/>
        <w:t>franes för över 50-åringar. Oberoende härav få de sedan :i förhållande till hyran betala en viss avgift, som varierar mellan :5 och 135 francs om året.</w:t>
        <w:br/>
        <w:br/>
        <w:t>Jag anser således, mina herrar, att utskottet även i denna</w:t>
        <w:br/>
        <w:br/>
        <w:t>unkt icke haft fog för sitt påstående, att exempel från andra änder på en sådan här skatt skulle saknas. Nej, utskottet har, som Jag sagt, utan vidare velat avrätta den tanke, som jag tagit mig friheten framlägga i min motion, och avrätta den utan dom och rannsakning — nåja, domen skall komma genom kammarens beslut. Det hade emellertid varit bevillningsutskottets skyldighet att vederbörligen ägna frågan den ingående granskning, som det nu helt och hållet har förbigått.</w:t>
        <w:br/>
        <w:br/>
        <w:t>Jag anser, att denna tanke varit förtjänt att röna ett bättre öde, och min övertygelse är, att den även kommer att få det, då det ju är påtagligt, att skatten bör utkrävas i förhållande till vars och ens förmåga. Jag undrar om icke t. o. m. min antagonist från i fjol, herr Jönsson i Revinge, såsom gammal ungkarl vill -personligen erkänna sanningen härav. Om han jämför sin utgiftsoch skatteförmåga, som han har som barnlös — jag förutsätter det, då han ju är ogift — så skall han nog finna, att han som icke har några barn, åtminstone i äktenskap, har bättre skatteförmåga än t. ex. en hans granne eller en lantbrukare i lika ekonomiska omständigheter, som har några stycken barn, t. ex. ett halvt dussin. Jag undrar, vilken av dessa, som bäst fyllt sin uppgift mot fäderneslandet, om det är herr Jönsson i Revinge eller : mannen med 6 barn? Jag tror vi alla måste erkänna, att den senare gjort det, på samma gång han underkastat sig gällande lag och ordning 1 det samhälle, i vilket han lever. Herr Jönsson i Revinge har enligt mitt förmenande betydligt bättre skatteförmåga än den andre, och till och med utskottet erkänner det vara rätt och billigt att skatten utgår efter förmågan att bära den.</w:t>
        <w:br/>
        <w:br/>
        <w:t>Jag tror säkert, att både herrarna i utskottet och ledamöterna 1 kammaren måste, om de närmare sätta sig in i den grundtanke som varit bestämmande för mig, då jag skrev min motion, erkänna, att denna tanke är fullständigt berättigad. Här har nu visserligen under enskilda samtal framkastats den -meningen, avt den tillsatta skattekommittén skulle komma iram med något förslag i den riktning, varpå jag syftat i min motion. Jag tror emellertid, att det är ganska osäkert att hänge sig åt några förhoppningar härvidlag. varje fall skulle det icke ha skadat, om utskottet haft en liten smula god vilja — jag begär icke att viljan skulle varit särskilt stor, då det gäller detta förslag — men att utskottet visat litet god vilja vid behandlingen av min motion. Härigenom hade utskottet givit skattekommitten en vink om att taga mitt förslag ad notam, så att det blivit vederbörligen "beaktat och prövat, såväl av kommittén som också sedermera av riksdagen.</w:t>
        <w:br/>
        <w:br/>
        <w:t>Jag skall nu icke vidare uppehålla mig vid den föreliggande frågan, oaktat det vore inbjudande nog, utan jag skall taga mig friheten att yrka bifall till min motion, vars kläm lyder: »att riksdagen måtte besluta att i skrivelse till Kungl. Maj:t</w:t>
        <w:br/>
        <w:br/>
        <w:t xml:space="preserve">anhålla om, att utredning verkställes, antingen genom den arbetande kommunalskattekommittén, eller annorledes, om särskild penningskatt å ogifta män och </w:t>
      </w:r>
      <w:r>
        <w:rPr>
          <w:b/>
        </w:rPr>
        <w:t>kvinnor¹</w:t>
      </w:r>
      <w:r>
        <w:rPr>
          <w:b w:val="0"/>
        </w:rPr>
        <w:t xml:space="preserve"> i viss ålder, ävensom å gifta makar med inga eller högst 2 barn att försörja, och därefter för riksdagen framlägga det förslag, vartill utredningen kan föranleda».</w:t>
      </w:r>
    </w:p>
    <w:p>
      <w:pPr>
        <w:pStyle w:val="Heading2"/>
      </w:pPr>
      <w:r>
        <w:t>2. Johan Jönsson (Liberala riksdagspartiet, man)</w:t>
      </w:r>
    </w:p>
    <w:p>
      <w:r>
        <w:rPr>
          <w:b w:val="0"/>
        </w:rPr>
        <w:t>Jag hade hoppats, att motionären skulle avstått från att riva upp debatt i denna fråga, men då han nu yrkat bifall till motionen, nödgas jag med några ord försvara utskottets ståndpunkt.</w:t>
        <w:br/>
        <w:br/>
        <w:t xml:space="preserve">Det kan ju icke vara tal om annat än att motionären känner sig djupt övertygad om, att det är en verkligt stor sak han fört fram, och han avgav ju förra året det högtidliga bragelöftet, att så länge han fanns kvar i riksdagen, skulle han förnya och strida för denna sin motion. Jag tror också, att han kommer att lägga i dagen en lika envis ordhållighet, som den i det stycket ryktbara hertiginnan av Guise, som 1554 lovade att icke ömsa linne, förrän </w:t>
      </w:r>
      <w:r>
        <w:rPr>
          <w:b/>
        </w:rPr>
        <w:t>hennes²</w:t>
      </w:r>
      <w:r>
        <w:rPr>
          <w:b w:val="0"/>
        </w:rPr>
        <w:t xml:space="preserve"> man erövrat Calais, och som höll sitt ord, ehuru det dröjde i fyra år.</w:t>
        <w:br/>
        <w:br/>
        <w:t>Jag vill emellertid med anledning av motionärens starka klander av bevillningsutskottet, därför att utskottet, enligt herr Johanssons mening, »avrättat hans motion utan dom och rannsakning», först erinra honom om, att han såsom gammal nämndeman borde veta, att man för att få resning i ett mål skall föra fram nya och övertygande skäl, och det har motionären icke gjort.</w:t>
        <w:br/>
        <w:br/>
        <w:t xml:space="preserve">Det är nu emellertid befolkningsspörsmålet, som likt en röd tråd går igenom hela motionen och motionärens yttrande nyss. Han säger, att den största medborgerliga skyldighet, som åligger varje till kropp och själ frisk och sund man och </w:t>
      </w:r>
      <w:r>
        <w:rPr>
          <w:b/>
        </w:rPr>
        <w:t>kvinna¹</w:t>
      </w:r>
      <w:r>
        <w:rPr>
          <w:b w:val="0"/>
        </w:rPr>
        <w:t>, är att i sin mån bidraga till folkökningen. Det är dock, anser jag, att ställa den mänskliga tillvaron i nivå med de allra lägsta livsformerna, och någon annan mening är det väl med tillvaron än att blott föröka sig. Motionären anser, att huvudorsaken till att folk i allt för liten utsträckning gifter sig är en ohejdad njutningslystnad, och jag vill icke bestrida, att det finnes ungkarlar, för vilka denna njutningslystnad varit en bidragande orsak då de icke velat gifta sig, men man kan väl icke påstå, att njutningslystnad varit orsaken till att åtskilliga ungmör, som med stor uppoffring försörja sina syskon eller gamla föräldrar, och ändock skulle drabbas av den föreslagna skatten, underlåtit att gifta sig. Vidare tror jag, att i åtskilliga fall, där hemgiften varit det primära, njutningslystnaden just utgjort det drivande motivet för ingående av giftermål. Man kan därför icke fastslå som ett axiom, att det bara är njutningslystnaden, som är orsaken till, att människor gå ogifta, och det påvisades ju i debatten föregående riksdag, att det rakt icke fanns möjlighet för alla ungmör att</w:t>
        <w:br/>
        <w:br/>
        <w:t xml:space="preserve">bli gifta, därför att den manliga befolkningen icke räcker till, så Ang. en säratt var och en kan få en man. avild å ogifta Motionären har emellertid, vid återupptagande av förslaget VersoRer mr: från ifjol, bibehållit jämväl principen att skatten skulle utgå (Forts) progressivt efter stigande ålder. Det förvånar mig, att han icke efter den kritik, som förra året ägnades hans förslag i denna del, avstålt härifrån, ty, såsom herr Sandler framhöll i fjol i fråga om de äldre </w:t>
      </w:r>
      <w:r>
        <w:rPr>
          <w:b/>
        </w:rPr>
        <w:t>damerna²</w:t>
      </w:r>
      <w:r>
        <w:rPr>
          <w:b w:val="0"/>
        </w:rPr>
        <w:t>, skulle en sådan bestämmelse rent av kunna driva dem till självmord, och det är väl icke herr Johanssons me- ' ning att förfara så mot äldre stackars damer, som icke kunnat få en man. Motionären vill tydligen med den stigande skalan rent av tvinga folk att gifta sig, och det förvånar mig, alldenstund han är medlem av »förbundet för medborgarfrihet». Rätten att gilta sig eller att icke gifta sig borde väl åtminstone vara jämställd med rätten att ta sig en sup. Jag har nu icke något hopp om att övertyga herr Johansson, att han är inne på en oriktig väg i fråga om detta skatteproblem, ty lika gärna kunde jag gå ut och sätta ryggen mot riksdagshuset för att försöka vältra det i Norrström. Utsikterna att lyckas äro lika stora. Jag hoppas emellertid, att kammaren trots vad herr Johansson anfört kommer att fatta samma beslut som förra året, och ber därför att, utan att längre vilja upptaga tiden, få vidhålla yrkandet om bifall till utskottets förslag.</w:t>
      </w:r>
    </w:p>
    <w:p>
      <w:pPr>
        <w:pStyle w:val="Heading2"/>
      </w:pPr>
      <w:r>
        <w:t>3. Nils Johansson (Lantmanna- och borgarepartiet inom andrakammaren, man)</w:t>
      </w:r>
    </w:p>
    <w:p>
      <w:r>
        <w:rPr>
          <w:b w:val="0"/>
        </w:rPr>
        <w:t>Gent emot den siste ärade talaren skall jag be att få göra några erinringar Han sade, att jag som gammal nämndeman borde veta, att vilikoret för att ett mål skall kunna upptagas på nytt är att man förebragt nya skäl. Ja, ett av desa skäl, som jag anser vara nytt, är att jag frångått en del av mitt förslag från i fjol på grund av den enligt mitt förmenande berättigade kritik, som utskottet då bestod motionen, nämligen ifråga om sättet, varpå skatten skulle påföras. Här föreligger sålunda fullgod grund för att begära resning i målet.</w:t>
        <w:br/>
        <w:br/>
        <w:t>Nu har herr Jönsson här gjort gällande, att jag såsom medlem av förbundet för medborgarfrihet, och då jag vill ha frihet att taga mig en sup, också borde lämna andra samma frihet i både det ena och det andra hänseendet. Men observera, herr Jönsson, att vi, som äro vänner av medborgarfrihet, få underkasta oss skatt för att vara i åtnjutande av denna frihet, och därför anser jag, att även ungherrar och ungmör, som vilja ha frihet från fullgörandet av den största plikten böra även underkasta sig de skyldigheter i skatteväg, som äro behövliga och nödvändiga för samhällets bestånd. Om dessa människor anse, att — för att tala med herr Lindhagen — vårt svenska folk har rätt och är värt att leva sitt fria och självständiga liv, böra de även anse det av mig antydda förhållandet som den största medborgarplikt. Att herr Jönsson hyser en annan åsikt kan ju hända, och det har han sin fulla frihet att göra. Nu kan det ju vara särskilt ömtåliga förhållanden, som den enskilda individen naturligtvis måste taga hänsyn till, då det gäller att välja civilstånd,</w:t>
        <w:br/>
        <w:br/>
        <w:t>skild: penning" heaktande, men då böra också de, som förbli ogifta, på något sätt skatt å ogifta</w:t>
        <w:br/>
        <w:br/>
        <w:t>gottgöra sin uraktlåtenhet, och det kan ske därigenom att de erlägga en särskild penningskatt.</w:t>
        <w:br/>
        <w:br/>
        <w:t>Det är alldeles säkert, att denna skatt kommer att i framtiden genomföras i det ena landet efter det andra. Jag är emellertid, såsom jag sagt i motionen, icke så förmäten, att jag tror, att det av mig framlagda förslaget är det enda rätta. Jag är en enkel bonde, som icke har förmåga, fast jag har vilja, att komma fram med det klokaste förslaget, men herrar bevillningsutskottsledamöter, som. äro mera kloka och hemma i förhållandena, borde ha fullföljt den av mig framkastade tanken, helst som de i sitt utlåtande erkänna, att den innebär rättvisa, då nämligen en ensam person, som icke betungas av försörjningsskyldighet, besitter större skatteförmåga än en familjeförsörjare. De borde därför vidtagit sådana åtgärder i den angivna riktningen, som de med sina kloka huvuden ansett vara lämpliga.</w:t>
        <w:br/>
        <w:br/>
        <w:t xml:space="preserve">Då herr Jönsson framhöll, att mitt förslag om progressiv beskattning efter ålder skulle föranleda självmord ibland många gamlå </w:t>
      </w:r>
      <w:r>
        <w:rPr>
          <w:b/>
        </w:rPr>
        <w:t>kvinnor¹</w:t>
      </w:r>
      <w:r>
        <w:rPr>
          <w:b w:val="0"/>
        </w:rPr>
        <w:t xml:space="preserve">, vill jag häremot erinra, att </w:t>
      </w:r>
      <w:r>
        <w:rPr>
          <w:b/>
        </w:rPr>
        <w:t>kvinnorna¹</w:t>
      </w:r>
      <w:r>
        <w:rPr>
          <w:b w:val="0"/>
        </w:rPr>
        <w:t xml:space="preserve"> icke hårdare än männen drabbas av den föreslagna skatten. Man finner av den senaste till hands varande statistiken, att i den ålder, då mannen och </w:t>
      </w:r>
      <w:r>
        <w:rPr>
          <w:b/>
        </w:rPr>
        <w:t>kvinnan¹</w:t>
      </w:r>
      <w:r>
        <w:rPr>
          <w:b w:val="0"/>
        </w:rPr>
        <w:t xml:space="preserve"> äga de bästa förutsättningarna för att fullgöra sin medborgerliga skyldighet i här förevarande avseende, ha vi minst lika många män som </w:t>
      </w:r>
      <w:r>
        <w:rPr>
          <w:b/>
        </w:rPr>
        <w:t>kvinnor¹</w:t>
      </w:r>
      <w:r>
        <w:rPr>
          <w:b w:val="0"/>
        </w:rPr>
        <w:t xml:space="preserve">, ty just i åldern 25—30 år finns det över 1,000 flera män än </w:t>
      </w:r>
      <w:r>
        <w:rPr>
          <w:b/>
        </w:rPr>
        <w:t>kvinnor¹</w:t>
      </w:r>
      <w:r>
        <w:rPr>
          <w:b w:val="0"/>
        </w:rPr>
        <w:t xml:space="preserve">. Först när vi komma till 30-årsåldern, är dödsfallssiffran större för männen än </w:t>
      </w:r>
      <w:r>
        <w:rPr>
          <w:b/>
        </w:rPr>
        <w:t>kvinnorna¹</w:t>
      </w:r>
      <w:r>
        <w:rPr>
          <w:b w:val="0"/>
        </w:rPr>
        <w:t xml:space="preserve">. Om nu männen i rätt tid beaktat sin skyldighet, hade enligt mitt förmenande den anmärkningen helt och hållet förfallit, som herr Jönsson kom med beträffande det förhållande som han anser vara synnerligen olblyeksbringande. Men människan är alltid en människa, och ju längre </w:t>
      </w:r>
      <w:r>
        <w:rPr>
          <w:b/>
        </w:rPr>
        <w:t>hon²</w:t>
      </w:r>
      <w:r>
        <w:rPr>
          <w:b w:val="0"/>
        </w:rPr>
        <w:t xml:space="preserve"> lever desto mer förhärdad blir </w:t>
      </w:r>
      <w:r>
        <w:rPr>
          <w:b/>
        </w:rPr>
        <w:t>hon²</w:t>
      </w:r>
      <w:r>
        <w:rPr>
          <w:b w:val="0"/>
        </w:rPr>
        <w:t>. Enligt denna tankegång anser jag, att den plikt, som ungkarlarna skulle erlägga för sin uraktlåtenhet, man skulle kanske kunna säga trilskhet, bör höjas i proportion till åldern.</w:t>
        <w:br/>
        <w:br/>
        <w:t>Orsakerna till det omnämnda av giftermålsstatistiken visade förhållandet, att i proportion till antalet invånare giftermålsfrekvensen minskas, äro många oeh jag kan nu icke gå in på dem. Men detta förhållande skulle säkert bli annorlunda, om ungkarlarna på ett bättre sätt än många av dem nu göra fullgjorde sina skyldigheter i både det ena och det andra avseendet. Herr Jönsson i Revinge och många andra gamla ungkarlar borde beakta Pauli gamla varning: Det är bättre gifta sig än att brinna.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1314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