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1336</w:t>
      </w:r>
    </w:p>
    <w:p>
      <w:r>
        <w:rPr>
          <w:b/>
        </w:rPr>
        <w:t xml:space="preserve">Datum: </w:t>
      </w:r>
      <w:r>
        <w:t>1917-01-22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Pettersson (Liberala riksdagspartiet, man)</w:t>
      </w:r>
    </w:p>
    <w:p>
      <w:r>
        <w:rPr>
          <w:b w:val="0"/>
        </w:rPr>
        <w:t>Herr talman, mina herrar! Manande och varnande klingade för några dagar sedan å rikssalen Konungens ord, att Sveriges folk under nu rådande brydsamma förhållanden måste låta inbördes skiljaktigheter vila. Alla uppskatta vi den landsfaderliga omsorg, som tog sig uttryck i denna maning, och så långt det utan självuppgivelse eller falskhet låter sig göra, vilja vi även, tänker jag, ställa oss densamma till efterrättelse. Ty icke kan det väl råda något tvivel angående riktigheten av den höge talarens förklaring, att enighet underlättar förwverkligandet av det mål, som han satt sig före och i vars eftersträvande vi alla vilja ge honom vårt stöd, nämligen tryggandet av rikets frihet och självbestämningsrätt samt bevarandet av dess neutralitet.</w:t>
        <w:br/>
        <w:br/>
        <w:t xml:space="preserve">Men om sålunda folkets enande särskilt under nu rådande förhållanden måste anses som en angelägenhet av högsta vikt, så är det ägnat att väcka förvåning, att regeringen fortfarande anser sig kunna undvara hälften av nationen vid arbetet på samhällets förbättrande, ordnande och stärkande. Jag syftar på den fortsatta vägran att giva </w:t>
      </w:r>
      <w:r>
        <w:rPr>
          <w:b/>
        </w:rPr>
        <w:t>kvinnorna¹</w:t>
      </w:r>
      <w:r>
        <w:rPr>
          <w:b w:val="0"/>
        </w:rPr>
        <w:t xml:space="preserve"> medborgarrätt. Gång på gång</w:t>
        <w:br/>
        <w:br/>
        <w:t xml:space="preserve">hava tiotusentals, ia hundratusentals svenska </w:t>
      </w:r>
      <w:r>
        <w:rPr>
          <w:b/>
        </w:rPr>
        <w:t>kvinnor¹</w:t>
      </w:r>
      <w:r>
        <w:rPr>
          <w:b w:val="0"/>
        </w:rPr>
        <w:t xml:space="preserve"> inför regeringen framfört sin redobogenhet att påtaga sig bördan av politiska rättigheter och sitt krav att med männen få dela ansvaret för det gemensamma fäderneslandets öden. Riksdagen har redan för mer än tio år sedan uttalat, att det näppeligen kunde anses förenligt med införande av den sedermera beslutade vidsträckta valrätten för män att från direkt politiskt inflytande utestänga </w:t>
      </w:r>
      <w:r>
        <w:rPr>
          <w:b/>
        </w:rPr>
        <w:t>kvinnorna¹</w:t>
      </w:r>
      <w:r>
        <w:rPr>
          <w:b w:val="0"/>
        </w:rPr>
        <w:t>, vilka hade lika stora intressen att tillvarataga i samhället som männen och därför borde beredas möjlighet att genom deltagande i de politiska valen göra dem tillbörligt beaktade.</w:t>
        <w:br/>
        <w:br/>
        <w:t xml:space="preserve">Även från tronen har erkänts det berättigade och sambhällsgagneliga i det krav, varom jag talar. Detta riksdagens och Konungens erkännande av det befogade i </w:t>
      </w:r>
      <w:r>
        <w:rPr>
          <w:b/>
        </w:rPr>
        <w:t>kvinnornas¹</w:t>
      </w:r>
      <w:r>
        <w:rPr>
          <w:b w:val="0"/>
        </w:rPr>
        <w:t xml:space="preserve"> krav har givits i tider, då vi levat i lugn och fred. Man frågar sig då: skulle det då nu, när tillståndet är kritiskt, vara mindre behövligt att samla alla goda krafter i samhället till gemensamt arbete för dess väl?</w:t>
        <w:br/>
        <w:br/>
        <w:t xml:space="preserve">Härpå svaras nu från regeringshåll, att frågan om </w:t>
      </w:r>
      <w:r>
        <w:rPr>
          <w:b/>
        </w:rPr>
        <w:t>kvinnorösträtten¹</w:t>
      </w:r>
      <w:r>
        <w:rPr>
          <w:b w:val="0"/>
        </w:rPr>
        <w:t xml:space="preserve"> är en partipolitisk fråga. vars upptagande på davwordningen skulle utgöra ett hinder för den önskade enigheten inom folket. Men så vitt jag kan se, vilar det svaret på en allt för ytlig uppfattning av dessa förhållanden. Ty först och främst är det väl uppenbart, att </w:t>
      </w:r>
      <w:r>
        <w:rPr>
          <w:b/>
        </w:rPr>
        <w:t>kvinnorna¹</w:t>
      </w:r>
      <w:r>
        <w:rPr>
          <w:b w:val="0"/>
        </w:rPr>
        <w:t xml:space="preserve"> äro uppdelade på de olika partierna alldeles som männen. och ingen kan säga, vilket parti som skulle vinna mest på </w:t>
      </w:r>
      <w:r>
        <w:rPr>
          <w:b/>
        </w:rPr>
        <w:t>kvinnornas¹</w:t>
      </w:r>
      <w:r>
        <w:rPr>
          <w:b w:val="0"/>
        </w:rPr>
        <w:t xml:space="preserve"> medborgarrätt. För övrigt mina herrar, minnas vi alla, att under de sista två årtiondena upprepade gånger motioner i ämnet väckts just av utpräglade och framstående högermän, liksom också sådana i muntliga anföranden försvarat saken. Det skall icke heller glömmas, att två framstående högermän, som varit kallade att vid Konungens rådsbord bekläda justitieministerposten, klart och oförtydbart erkänt det rättfärdiga i </w:t>
      </w:r>
      <w:r>
        <w:rPr>
          <w:b/>
        </w:rPr>
        <w:t>kvinnornas¹</w:t>
      </w:r>
      <w:r>
        <w:rPr>
          <w:b w:val="0"/>
        </w:rPr>
        <w:t xml:space="preserve"> rösträttskrav. »Det berättigade i denna rörelse är jag också villig att erkänna», yttrade år 1907 justitieministern i den då sittande högerregeringen inför Hans Majestät Konungen. »Och jag är för min del övertygad», tillade han, »att det mål, politisk rösträtt för Sveriges </w:t>
      </w:r>
      <w:r>
        <w:rPr>
          <w:b/>
        </w:rPr>
        <w:t>kvinnor¹</w:t>
      </w:r>
      <w:r>
        <w:rPr>
          <w:b w:val="0"/>
        </w:rPr>
        <w:t>, som nu äger så många varmhjärtade förespråkare, i en nära liggande framtid kommer att bliva verklighet.»</w:t>
        <w:br/>
        <w:br/>
        <w:t xml:space="preserve">Och den nuvarande justitieministern yttrade år 1914 i första kammaren bland annat: »Varför vill man då icke villfara </w:t>
      </w:r>
      <w:r>
        <w:rPr>
          <w:b/>
        </w:rPr>
        <w:t>hennes²</w:t>
      </w:r>
      <w:r>
        <w:rPr>
          <w:b w:val="0"/>
        </w:rPr>
        <w:t xml:space="preserve"> (d. v. s. </w:t>
      </w:r>
      <w:r>
        <w:rPr>
          <w:b/>
        </w:rPr>
        <w:t>kvinnans¹</w:t>
      </w:r>
      <w:r>
        <w:rPr>
          <w:b w:val="0"/>
        </w:rPr>
        <w:t xml:space="preserve">) begäran? Icke kan det bero av partipolitiska hänsyn. Jag tror mycket högre om högern än så. Rätt är rätt, och rätten måste gälla, även om dess förverkligande verkar hinderligt på andra intressen.» — Efter att därefter ha uppvisat haltlösheten av de skäl, som bruka anföras mot </w:t>
      </w:r>
      <w:r>
        <w:rPr>
          <w:b/>
        </w:rPr>
        <w:t>kvinnornas¹</w:t>
      </w:r>
      <w:r>
        <w:rPr>
          <w:b w:val="0"/>
        </w:rPr>
        <w:t xml:space="preserve"> rösträtt, fortsatte han: »Åtskilliga andra skäl hava också anförts mot </w:t>
      </w:r>
      <w:r>
        <w:rPr>
          <w:b/>
        </w:rPr>
        <w:t>kvinno¹</w:t>
      </w:r>
      <w:r>
        <w:rPr>
          <w:b w:val="0"/>
        </w:rPr>
        <w:t xml:space="preserve">-. rösträtten. Jag lämnar dem här åsido, vare sig dessa skäl äro allvarligt menade eller icke. Något fullgott ekäl kan ej anföras. Lyckligt vore därför, om motståndet mot den </w:t>
      </w:r>
      <w:r>
        <w:rPr>
          <w:b/>
        </w:rPr>
        <w:t>kvinnliga¹</w:t>
      </w:r>
      <w:r>
        <w:rPr>
          <w:b w:val="0"/>
        </w:rPr>
        <w:t xml:space="preserve"> rösträtten kunde upphöra i tid. tv iu längre striden pågår, dess svårare sår lämnar den efter sig.»</w:t>
        <w:br/>
        <w:br/>
        <w:t>Mina herrar. en sak, vars rättvisa är så oomtvistlig, en sak som här i riksdagen upprepade gånger framförts och försvarats av övertygade högermiän, en sak som av åtminstone två justitieministrar av högerfärg fått erkännande och anslutning, en sådan sak kan icke rimligtvis påstås vara en partipolitisk, partiskiljande fråga.</w:t>
        <w:br/>
        <w:br/>
        <w:t xml:space="preserve">Däremot tror jag, att man till fullo måste ge herr justitieministern Hasselrot rätt i hans farhåga, att det fortsatta motståndet mot </w:t>
      </w:r>
      <w:r>
        <w:rPr>
          <w:b/>
        </w:rPr>
        <w:t>kvinnorösträtten¹</w:t>
      </w:r>
      <w:r>
        <w:rPr>
          <w:b w:val="0"/>
        </w:rPr>
        <w:t xml:space="preserve"> och den därav följande striden kommer att Jämna allt svårare sår efter sig. Ju längre man dröjer med att giva </w:t>
      </w:r>
      <w:r>
        <w:rPr>
          <w:b/>
        </w:rPr>
        <w:t>kvinnorna¹</w:t>
      </w:r>
      <w:r>
        <w:rPr>
          <w:b w:val="0"/>
        </w:rPr>
        <w:t xml:space="preserve"> vad som man erkänt vara deras rätt, desto mer kommer bitterheten att växa och desto längre den av alla eftertrådda enigheten att fördröjas. Detta har man också förstått 1 andra länder, där man liksom hos oss känt behovet av enighet, men där man även känt och förstått, att det bästa sättet att skapa enighet bland ett folk är att utsträcka medborgarrätten till alla dem, som kunna och vilja använda den till landets bästa.</w:t>
        <w:br/>
        <w:br/>
        <w:t>Mina herrar, det är icke utan förstämning som man finner, att hos oss maningarna från allerhögsta håll till enighet i en allvarstyngd tid icke från regeringens egen sida åtföljas av den handling, som skulle vara ägnad att i sin mån bidraga till att skapa enighet. :</w:t>
      </w:r>
    </w:p>
    <w:p>
      <w:pPr>
        <w:pStyle w:val="Heading2"/>
      </w:pPr>
      <w:r>
        <w:t>2. Erik Palmstierna (Socialdemokraterna, man)</w:t>
      </w:r>
    </w:p>
    <w:p>
      <w:r>
        <w:rPr>
          <w:b w:val="0"/>
        </w:rPr>
        <w:t>Herr vice talman! Det är närmast herr jordbruksministern, som har uppkallat mig i dag. Ty med all sympati för jordbruksministern och aktning för hans goda vilja, må jag väl ändå säga, att den skönmålning, han i dag gav kammaren över regeringens livsmedelspolitik, stämmer verkligen icke med förhållandena, sådana som de äro. Jag undrar ändå, om icke herr jordbruksministern själv skall finna, att ett och annat av hans uttalanden, som jag kommer att tillåta mig ställa 1 kritisk belysning, kommer att visa sig innebära högst väsentliga överdrifter. Jag skall be att få gå igenom huvudpunkterna i hans tal. Vi få väl kalla det för regeringens rentvagningsakt på livsmedelspolitikens område.</w:t>
        <w:br/>
        <w:br/>
        <w:t>Nåväl, först börjar herr jordbruksministern med att säga — det var någonting av förtvivlans gest över hans framställning: »här är intet system användbart. De misslyckas allihop!» — Så där enkelt tror jag icke man får ta saken. Det är väl ingen, som förklarar, att vi över huvud taget kunna helt avhjälpa dyrtiden, det är icke det spörsmålet våra debatter röra sig om, utan här är fråga om, att man åstadkommer någon relativ lindring, att man förhindrar, att förhållandena förvärras utan vidare. Jag är alldeles viss på, att om jag frågar herr jordbruksministern, han själv förklarar, att naturligtvis kan man åstadkomma en relativ lindring. Men då vill jag ställa den frågan till honom: när så är förhållandet, tror verkligen herr jordbruksministern att man kan uträtta något utan att följa ett system? Naturligtvis icke. Det ligger sålunda redan i vad jag nu påpekat en högst väsentlig överdrift.</w:t>
        <w:br/>
        <w:br/>
        <w:t>| Så vill jag också säga, att när jordbruksministern gav en skildring i korta drag av förhållandena i utlandet och sade: se här, jag</w:t>
        <w:br/>
        <w:br/>
        <w:t>har ju rätt, det finns intet system, som har hållit — for det för mig, att jordbruksministern själv tagit sina slutsatser ur en del tidningsuppsatser. Men jag tror icke, att de dokumenten äro tillräckligt hållbara för vad här gäller. Jag är alldeles viss på, att om den åberopade livsmedelsdiktatorn från Tyskland hade hört herr jordbruksministerns anförande i dag, han skulle hava häpnat, ty icke är det i Tyskland fråga om att släppa det system man där har. Tvärtom är det så, att den decentralisation, man funnit nödvändig, avser att ytterligare skärpa och tillämpa detta system i dess detaljer.</w:t>
        <w:br/>
        <w:br/>
        <w:t>Vad så oss själva i Sverige angår, tror jag väl att man kan säga, att bilden är långt ifrån den jordbruksministern tecknade, utan en helt annan.</w:t>
        <w:br/>
        <w:br/>
        <w:t>Här har riksdagen för sin del bildat sig en uppfattning om hur dyrtidspolitiken borde bedrivas, och den har givit Kungl. Maj:t en sådan fullmakt i handen, som någon svensk regering icke haft på århundraden. Utöver vad Kungl. Maj:t begärt har riksdagen givit fullmakt åt den nu sittande regeringen i flera betydelsefulla fall, och därvid tillika lagt upp de linjer, som den ansett böra följas. Men vad är det man finner rörande den administrativa tillämpningen av lagarna? Jo, denna obotliga tveksamhet, detta att väja inför ingripande åtgärder, som omständigheterna dock ofelbart påkalla, detta att, när omständigheterna hava ändrats, man icke ser detta snabba effektiva ingripande från regeringens sida som påkallas.</w:t>
        <w:br/>
        <w:br/>
        <w:t>Nu är det så, att jag tror, att man skulle göra regeringen orätt, om man sade, att något system ej följts. Visserligen är det så, att vi undan för undan sett en förskjutning av frågornas behandling allt efter det förhållandena själva ändrat sig, och jag skulle vilja säga, att den nuvarande regeringen har steg för steg, ehuru motvilligt, nalkats den ståndpunkt, som från socialdemokratiskt håll redan för ett och ett kvarts år sedan framhölls som den enda möjliga och riktiga att intaga. Men vissa huvudgrunder ha dock i det stora hela tillämpats. Det är detta, att tyvärn regeringen så sent tagit itu med dessa saker, att maningar först efter långa perioders följd blivit följda; det är det som i själva verket konstituerar bristerna i vår livsmedelspolitik, brister, som vi påtala icke därför, att icke dyrtiden blivit avhjälpt — det tror ingen människa på att det kan göras, men därför att icke något bättre tillstånd än det nuvarande bevarats åt vårt folk.</w:t>
        <w:br/>
        <w:br/>
        <w:t>Nu har emellertid herr jordbruksministern under sin skönmålning av regeringens livsmedelspolitik i år liksom förra året gjort Jämförelser med Danmark och med Norge. Jag vill för min del säga, att jag tror icke, att det är fullt korrekt att anställa sådana jämförelser. Detta av flera olika skäl. Dels bör man taga hänsyn till den olika livsmedelspolitiken, den som är förd före kriget och den som föres nu, och i varje fall är detta nödvändigt, om man anför procentuella tal. Men frånsett detta är den danska samhällsstrukturen så olika vår, att detta inverkar på arten av vårt södra grannlands dyrtidspolitik. Herr jordbruksministern vet, att man icke reglerar prisen på lantbruksprodukter t. ex. smör i Danmark som</w:t>
        <w:br/>
        <w:br/>
        <w:t>hos oss, därför att i Danmark det jordbrukande folket har en olika ställning mot vad den i Sverige har. Sverige är till övervägande del ett industriidkande land, och löntagareklassen intager där en utomordentligt stor del av landets befolkning. Vad Norge beträffar, så är det ju en sjöfartsidkande nation, där sjöfartsoch fiskerinäringen till stor del upptager folket och hela dess liv. Någon spannmålsproduktion finnes näppeligen att tala om i det landet, i varje fall icke sådan att den kan jämföras med vår. Med hänsyn till de fattigare klassernas förhållanden har man i Norge och Danmark berett dessa fattiga klasser understöd i miljoner på helt annat sätt än i Sverige. Man låter en övervägande del av befolkningen betala höga priser, men detta kompenseras därav att man väsentligen underlättar bördan för de fattiga. Detta får icke glömmas. Vill man anställa jämförelser, bör man i varje fall icke undanskymma denna sak, som långt ifrån är någon detalj. Nu kan man icke heller bortse ifrån, att Sverige, handelspolitiskt sett, har en helt annan ekonomisk styrka än flera av de andra länderna, därför att vi med våra naturtillgångar bedriva en bytespolitik av större effektivitet än de andra länderna. Allt detta bör man givetvis taga med i beräkningen vid anställandet av jämförelser med Danmark och Norge.</w:t>
        <w:br/>
        <w:br/>
        <w:t>Ett annat led i jordbruksministerns anförande var detta: låt bli att rikta klandret mot våra kommissioner; dessa göra så gott de kunna. — Ja, det är i själva verket icke på det viset klandret uttryckes, utan det klander vi framställa är ett klander, som rent sakligt sett har utomordentligt starkt fog för sig och som jag med anledning av herr jordbruksministerns uttalande måste upprepa. Det är det, att fortfarande vidlåder samma provisorium våra livsmedelsorgan, som det vilket ägt rum nästan sedan kristidens början. För att taga ett exempel, rörande statens livsmedelskommission: Vem är dess ordförande, vem har överledningen, greppet på det hela, vem är det, som med kraftig vilja och hand skall giva uttryck åt dess verksamhet? Jag vill icke rikta något klander mot de ärade ledamöterna av denna kommission. De äro samtliga aktade, dugande män var och en på sitt område. Men ordföranden, landshövding i Gävleborgs län, bor utanför Stockholm och är upptagen av en landstatshushållning, som är särskilt betungande även den under denna tid. Han deltager mycket sällan i kommissionens arbete. Och vilka äro de övriga ledamöterna? Där har man generaldirektören för kommerskollegium, tyngd av arbetet inom sitt kollegium, dessutom ledamot i handelsoch industrikommissionerna. Vidare den nuvarande ordföranden i folkhushållningskommissionen samt lantbruksstyrelsens chef. Samtliga således chefer för ämbetsverk med mer än någonsin tyngande arbete under denna tid. Ingen av dem kan helt ägna sin tid åt livsmedelskommissionen. Jag vet, att generaldirektör Elmquist gjorde i varje fall 1 början och rätt långt fram aktningsvärda försök att utöva den sammanhållning i verksamheten inom kommissionen, som är nödvändig. Nu är han ordförande i folkhushållningskommissionen och kan ej orsa därmed. Bristen på ledning och sammanhållning är uppen-</w:t>
        <w:br/>
        <w:br/>
        <w:t>Jag vill också säga ett ord om handelskommissionen, som då och då haft hand om hithörande saker — på grund av att exportpolitiken leder in på detta spörsmål. — Den har mer än en gång fattat viktiga beslut rörande livsmedelsangelägenheter utan att statens livsmedelskommission ägt kännedom därom. Det är icke något sammanhang, ingen enhetlighet, ingen fasthet, ingen överblick. Det är någonting provisoriskt över det hela.</w:t>
        <w:br/>
        <w:br/>
        <w:t>I andra länder har man gjort vad man kunnat för att få stabilitet och fasthet i behandlingen av dessa frågor. Hos oss finnes ingenting i den vägen. :</w:t>
        <w:br/>
        <w:br/>
        <w:t>För 11/4 år sedan gjorde socialdemokratiska partiet er framställning om livsmedelsorganens reorganisation och det upprepades i oktober 1916. Statens livsmedelskommission skrev själv i november 1916 om önskvärdheten av att något giordes. Och den hade vissa förslag i sådant syfte. Men regeringen har icke gjort någonting beträffande dessa »vissa förslag».</w:t>
        <w:br/>
        <w:br/>
        <w:t>Jag tror vidare, att herr jordbruksministern gör sig själv orätt, när han förklarar, att beträffande vår livsmedelspolitik ha inga ändringar skett. Jo, visst har det så. I väsentliga avseenden har Jivsmedelspolitiken under året ändrats. Och hade den icke giort det, skulle situationen ha varit högst bedrövlig. Jag vill endast exemplifiera det med några saker.</w:t>
        <w:br/>
        <w:br/>
        <w:t>Huru hava vi icke från vårt håll sagt följande: när Ni nu bedriver exportpolitiken, så se till, att i första hand landets behov tillgodoses, och låt sedan överskottet exporteras. Men det kompensationssystem, som vi haft ända till årets slut, har utgått ifrån exporten såsom det normala och sedan tagit kompensation av exporten till den inhemska marknaden. Nu sprack äntligen detta system. Det var under månaderna september och oktober 1916. Det gick icke längre, utan regeringen måste kasta om den 26 november 1916 och slå in på den andra vägen, den som vi begärt gång på gång. Och nu är det nya fläskavtalet sådant, att det i första hand tillgodoser landets behov. och sedan utgår en viss del till export i den mån överskott påtagligen finnes. Av exportdelen skall dessutom beräknas kompensation för den inhemska marknaden. Där är således en högst väsentlig förändring i regeringens politik i det avseendet.</w:t>
        <w:br/>
        <w:br/>
        <w:t>Men vad är felet här? Jo, det är »systemet för sent». Felet är, att det kommit mer än ett år senare, än det borde ha gjort. Hade rättelse i tid skett, skulle fläskfrågan befunnit sig i annat läge under året.</w:t>
        <w:br/>
        <w:br/>
        <w:t>Så ha vi den andra stora frågan, i vilken regeringen alldeles ändrat sin politik, nämligen beträffande spannmålen och kontingenteringen därav. Jag erinrar om att redan i augusti 1915 uttalade folkhushållningskommissionens nuvarande chef. att det fanns ett skisserat förslag till statsbeslag och kontingentering av spannmål. Under den tidigare hösten 1916 påyvrkades från skilda partier, att regeringen borde se till. att något åtgjordes. ty det låg fara i dröjsmål. Från vårt parti påyrkades i november 1916 i</w:t>
        <w:br/>
        <w:br/>
        <w:t>en officiell framställning statsbeslag och kontingentering av spannmål, men regeringen dröjde undan för undan. Detta system »för sent» spåras sålunda också vad denna angelägenhet beträffar.</w:t>
        <w:br/>
        <w:br/>
        <w:t>Nu förklarade herr jordbruksministern i dag — och jag må säga, att jag undrade på hans djärvhet — att rörande vår importpolitik av spannmål ha vi »lyckats bra». Jag tror, att herr 1ordbruksministerns ord föllo på det viset. Måtte icke herr jordbruksministern få ångra det uttalandet! Vad veta vi om det som kan inträffa untler tider som komma? Så mycket vill iag säga, att alldeles påtagligt delar icke statens livsmedelskommission den uppfattning, som herr jordbruksministern antydde. Ty statens livsmedelskommission har den 11 november 1916 för sin del förklarat, att det är utomordentliga svårigheter i frakthänseende, vilka föranlett, att »de lager av utländsk spannmål, som kunna hållas tillgängliga inom landet, icke blivit så stora, som eljest kunnat bli fallet». Därmed giver i själva verket statens livsmedelskommission tillkänna — utan att framställa några direkta förebråelser — ati den hyser den önskan, att dessa förråd skulle vara betydligt större. Och nog tror jag, att herr jordbruksministern måste själv säga sig — såsom från skilda håll för övrigt våyrkats — att i tider som dessa böra vi ha en reservhushållning, som ger garanti för framtiden. Vi veta icke vad som kan ske, men det kan i vilket ögonblick som helst inträffa förhållanden, under vilka det hade varit klokt att ha reserver.</w:t>
        <w:br/>
        <w:br/>
        <w:t>Men det har »lyckats bra», säger herr jordbruksministern. Och ändå vet han, huru små landets reserver av spannmål i verkligheten äro.</w:t>
        <w:br/>
        <w:br/>
        <w:t>Nu undrar jag också, vad landets befolkning kommer att säga om ett sådant uttalande av herr jordbruksministern, då de sammanställa förhållandena i bygderna med de små ransoner av bröd, som utdelas bland kroppsarbetarna. Herr jordbruksministern gjorde en jämförelse, som berörde 1,200 familier i Kristianstads län, och han giorde en liten antydning åt herr Hamilton och sade: se, i Kristianstads län behövs faktiskt icke så mycket; edra klagomål äro oberättigade. Jag skulle vilia fråga: vilka familjer gällde denna jämförelse? Det är säkert icke uteslutande den kroppsarhetande befolkningen de tagits ur, ty om dess behov toges som medeltal, så skulle siffrorna helt visst visat annat resultat. Men det är just speciellt den kroppsarbetande befolkningen, där behovet av hrödföda är större än hos andra familjer, vi tala om. Det är deras behov det gäller och som man statistiskt bör belysa. Det vore sannerligen tråkigt, om herr jordbruksministern skulle lägga denna undersökning till grund för sitt omdöme angående hur pass mycket som i landet i sin helhet bör utdelas av brödföda till kroppsarbetarna.</w:t>
        <w:br/>
        <w:br/>
        <w:t>Men det var en passus i herr jordbruksministerns anförande, som gör hans »riktigt bra» ännu mera betänkligt. Det förklarades, att importen blir osäkrare och osäkrare och att skörden detta år var dålig. Vad är konsekvensen härav? Jo, det borde ha dikterat för</w:t>
        <w:br/>
        <w:br/>
        <w:t>regeringen att se till att vi ha nödiga reserver. Jag kan icke alls dela den uppfattning, som från regeringens sida proklameras, att allt är »bra som det är» beträffande spannmålsreserver och att den politik som förts är riktig. Tvärtom. Måtte det bli så, att vi peka få ångra, att vi icke bedrivit en mer framsynt politik i denna sak.</w:t>
        <w:br/>
        <w:br/>
        <w:t>Det ligger i statens livsmedelskommissions nyss anförda uttalande en fingervisning till regeringen att det är de höga frakterna. bristen på fartyg och bristen på tonnage, som gjort att vi icke fått in tillräckligt med spannmål. Vi erinra oss måhända, hurusom i januari 1915 utrikesministern i högtidlig form lät oss förstå, att det skulle bli en nordisk redarkonferens, som skulle »söka stäcka denna höjning av frakterna och för övrigt ordna fraktsatserna till de respektive ländernas nytta». Och herr finansministern talade sedan om att han skulle »tränga frågan närmare in på livet». Här 1 riksdagen väcktes motion, och riksdagen beslöt giva Kungl. Maj:t rätt att expropriera tonnage. Men denna rätt har regeringen icke använt, och under tiden ha prisen stigit, på La Platalinjen från normalt — d. v. s. före kriget — 16 kr. pr ton till 130 kr. i april 1916 och nu cirka 140 kr. Det har varit fortsatt stegring under hela tiden med några få intervaller. Säkerligen skulle våra fartyg, både de som gå på Nord-Amerika och på Syd- Amerika, ha kunnat ha billigare frakter, om regeringen fölit en annan politik. Men starka krafter måste vara i rörelse, som vilja hindra varje sådant försök. I Norge och Holland har man icke dragit sig för expropriation (tvångsbefraktning). Norges statsminister och stortingspresident ha ställt ångare till förfogande.</w:t>
        <w:br/>
        <w:br/>
        <w:t>Här hör man talas om underhandlingar med redarne, men om resultatet har man fått erfara mycket litet. Det glunkas om — vilket jag hoppas regeringen här skall kunna begagna tillfället att dementera — att man till och med skulle vara så tillmötesgående, att tonnageavgiften skulle slopas.</w:t>
        <w:br/>
        <w:br/>
        <w:t>Jag tror, att hela den politik, som beträffande frakterna bedrives av regeringen, är av den beskaffenheten, att den visar motvillighet mot vari2&gt; effektivt ingripande, som måste göras för att någonting skall bli av.</w:t>
        <w:br/>
        <w:br/>
        <w:t>Nästa led av herr jordbruksministerns tal var det, där han omnämnde köttfrågan, och herr jordbruksministern lämnade en statistik, som borde vara övertygande. Jag blev likväl litet fundersam, när jag hörde denna statistik, tv den var visserligen sann, men såsom ofta är fallet var det icke hela sanningen. Det är nämligen så, att om herr jordbruksministern tager ett medeltal och säger, att kreatursstammen minskats med endast 5 2 från tiden före kriget till i juli 1916, så är det riktiot. Men jag ber att få läsa upp samtliga siffror, och då får saken en annan belysning. Antalet oxar har minskats med 16 2, tjurar med 14 2, kor med 8,1 4, ungnöt med 10,7 Zz, under det att antalet kalvar ökats med 24,3 Zz. Ja, dessa siffror ställa saker i en helt annan belysning. När kostammen minskats så avsevärt som med 8,1 Z — och korna intaga i jäm-</w:t>
        <w:br/>
        <w:br/>
        <w:t>förelse med kalvarna följande absoluta tal: kor 112,600 och kalvar c:a 35,000 — då förstår man, vad nedgången i kostammen betyder, och den är dock den värdefullaste och viktigaste, därför att det är den som frambringar smör, ost och mjölk.</w:t>
        <w:br/>
        <w:br/>
        <w:t>Det är i själva verket denna nedgång i kostammen och den stora exporten av djur, särskilt våren 1915, som bedrivits trots att vi begärt tidigt nog, att regeringen skulle hejda densamma, det är detta som väsentligt bidragit att vi ha sådan brist på fettvaror.</w:t>
        <w:br/>
        <w:br/>
        <w:t>För övrigt är det alldeles givet, att när man ingår på detta spörsmål, drages den ena frågan upp efter den andra, och detta problem. om den fettnöd, som nu råder i landet, kan icke ses så isolerat som herr jordbruksministern gjorde. Dels har kostammen minskats, som jag nämnde. Nedgången i stammen av högmjölkiga djur har ve rit mycket stor i vissa län. I Malmöhus län har den varit 15,6 4, i Kristianstads län 13,9 2 och i Skaraborgs län 16,8 2. Det är de län, som gå över medeltalet. Vidare ha korna minskat i mjölkning, och dessutom har — här gjorde herr jordbruksministern ett uttalande, som avsågs att verka avgörande — margarinproduktionen nedlagts. När herr jordbruksministern gjorde detta uttalande, var jag frestad att göra ett inpass: det är riktigt, men varför har margarinproduktionen nedlagts? Det har uppstått en brist, ungefär 15,000 ton, som landet icke har till följd av margarinfabrikationens upphörande. Varför har detta skett? Jo, det semmanhänger i viss mån med vår handelspolitik, och herr jordbruksministern vet säkerligen, att det gjorts framställningar gång på gång om att få en ändring till stånd. Här äro de skånska agrarerna medskyldiga. De ha icke endast bundit ris åt sin egen rygg, utan de ha dessutom genom sitt uppträdande varit landet till skada. Vår jordbrukskonsulent i London har skrivit i officiella rapporter och i enskilda framställningar om saken, varvid han bland annat sagt följande: »Det är Eder möjligen bekant, att engelska regeringen hittills har tillåtit oss en import av 5,000 ton foderämnen pr månad från England. Denna exporttillåtelse har givits Sverige under den förutsättningen att Sverige i gengäld skulle exportera de födoämnen, som det icke behöver för egna behov, till Storbrittanien, eller åtmirstone att vi proportionsvis skulle söka uppehålla vår export av födoämnen till Storbrittanien». Men från vederbörande skånskt agrarhåll möttes han med det bryska svaret: vi bry oss icke om detta. Sedermera torde man ha insett det felaktiga i denna stårdpunkt. Icke minst sedan tyskarna inrättat sin »Zentraleinkauf» och den första tidens stora vinster därmed försvunnit och man började inse, att den engelska marknaden kan bli stängd för framtiden. Statens livsmedelskommission gjorde i februari månad 1916 ett påpekande härav, och så sent som i december månad 1916 har lantbruksstyrelsen i en skrivelse gjort framställningar, som visa, att till och med den inser det felaktiga i den politik som förts. Hade' den svenska regeringen gjort som den danska och inskridit reglerande på detta område, så är jag viss om att situationen hos oss varit betydligt bättre än den nu är, och</w:t>
        <w:br/>
        <w:br/>
        <w:t>kanske skulle vi då till väsentlig del ha undgått den fettbrist, som nu råder.</w:t>
        <w:br/>
        <w:br/>
        <w:t>När herr jordbruksministern stannar med att konstatera, att margarinproduktionen stoppat, så borde han i sanningens intresse ha kompletterat detta med vad jag nu anfört. Man kan icke undgå att finna, ati regeringens politik icke varit utan skuld till vad som inträffat så som. det handelspolitiska läget nu är beskaffat.</w:t>
        <w:br/>
        <w:br/>
        <w:t>Nu gå vi mad sockerkort. Naturligtvis har den relativa sockerbristen uppkommit till stor del av konsumtionens oväntade ökning. Men exporten har ävenledes uti icke oväsentlig mån bidragit. Riksdagen litade ju på regeringen, när den tillät en export av 35,000 ton, av vilka cirka 15,000 ton gingo ut, men det har nu visat sig att regeringen var illa underrättad. Sockerbolaget skrev emellertid på hösten 1915 och talade om, att det kunde hända, att det blev brist på socker någon tid på året. Detta var en allvarlig sak. Den danska regeringen utfärdade exportförbud på socker den 1 september 1915, men den svenska regeringen dröjde till den 21 november 1915. Varför? frågar man sig. Den enda som hade fördel av detta var sockerbolaget, vars utdelning ökades med 1 4: stora avskrivningar gjordes, och aktievärdet steo med cirka 12 2 på börsen. Konsumenterna ha genom sockerregleringen fått vidkännas denna export. Men var är den reservhushållning av socker. som borde ha varit ögonmärket under denna tid?</w:t>
        <w:br/>
        <w:br/>
        <w:t>Ett annat exempel på »systemet för sent» är det av riksdagen beviljade dyrtidsanslagets behandling. Man kom så sent med cirkulären rörande denna sak, att först nu en utdelning till de fattigaste i våra samhällen kunnat utföras.</w:t>
        <w:br/>
        <w:br/>
        <w:t>Jag vill även framdraga en annan sak. Vi veta, huru kvarnindustrien icke kunde fullfölja sin uppgift i Sveriges nationalhushållning, huru det så småningom blev klart, att den icke kunde bedriva irköpen och att i stället staten måste övertaga detta. Och så gjorde staten avtal undan för undan med kvarnarna. Men hurudana ha dessa avtal varit? Ha de varit av den beskaffenheten att kvarnarna nätt och jämnt fått en behörig vinstmarginal? Ja, nu börja ipkomstdeklarationerna att komma fram, och dessa äro verkligen sådana, att jag måste med några siffror belysa denna sak. för att regeringen må se till, att en revision vidtages. Jag gör dock den reservationen att för vissa företag siffror hänföra sig till rörelse, som icke uteslutande ingår i kvarnhanteringen, t. ex. i Kalmar. En av de stora kvarnarna i Stockholm. A. B. Saltsjökvarn. har deklarerat följande inkomster: 1914 11,560 kr., 1915 157,300 kr., 1916 79,250 kr... Göteborgs Förenade Ångkvarns Aktiebolag: 1914 18,700, 1915 40.860 kr., 1916 56,762 kr... A. B. Malmö Stora Valskvarn: 1914 6,605, 1915 150,841, 1916 296.059. Kvarn A. B. J. G. Swartz, Norrköping: 1914 88,240, 1915 158,670, 1916 386,720, Kalmar Ängkvarns Aktiebolag: 1914 79.041. 1915</w:t>
        <w:br/>
        <w:br/>
        <w:t>83,714, 1916 253,813. Regeringen har övertagit risken för importverksan:heten, regeringen har övertagit bördan av räntor på rörelse-</w:t>
        <w:br/>
        <w:br/>
        <w:t>kapitalenr och atskilligt annat. Man må väl spörja sig om under sådana förhållanden så betydligt ökade vinster på kvarnindustrien varit motiverade. Tigger det icke ett fel i regeringens avtalsslutande verksamhet goentemot kvarnarna? Jag har ansett mig böra taga fram denna sak, tv jag tror, att det är allmänt intresse, att staten ilråga om denna närineosgren, som visat sie på grund av omständigheternas makt icke ha kunnat utöva sin funktion, i varje fall ej hjälper till med att giva den premier för sitt uppträdande. De sitfror, jag anfört, böra åtminstone vara ägnade att påkalla en undersökning, även om man icke utan vidare kan taga den för gott.</w:t>
        <w:br/>
        <w:br/>
        <w:t>Och så har man satt den röda stämpeln på en mängd papper. Man kan vara tveksam, om allt som företagits står i överensstämmelse med grundlagarna. Så till exempel vår sedvanliga exportstatistik. Det är ett litet fåtal personer, som få veta siffror på vår export. Eljest har man så gott som stoppat vissa delar av den exportstatistik, som under årtionden funnits i Sverige. Jag tror detta är någonting enastående för vårt land. Och så underliga äro förhållandena att man får lov att gå till engelsk och tysk importstatistik för att kunna se vad Sverige exporterat.</w:t>
        <w:br/>
        <w:br/>
        <w:t>I själva verket råder beträffande behandlingen av livsmedelsfrågorna en viss desorganisation icke allenast hos de olika livsmedelsorganen utan även inom regeringen själv. Herr jordbruksministern, med den goda vilja, för vilken jag antager att vi säkerligen' alla ha den största aktning, tror jag skall förstå, när jag säger, att det är ett egendomligt förhållande som råder i Sverige, att det är representanten för jordbruksnäringen, jordbruksministern, som ytterst är ansvarig för hela vår livsmedelspolitik. Detta kan icke undgå att sätta någon prägel på ärendenas behandling. Emellertid delar han ansvaret 1 vissa avseenden med finansoch civilministrarna och gränserna äro icke tydligt uppdragna mellan dem. Det ena ingriper i det andra och detta konstituerar inom regeringen bristande enhetlighet.</w:t>
        <w:br/>
        <w:br/>
        <w:t>Herr jordbruksministern har på ett helt naturligt mycket sympatiskt sätt framträtt och sagt ifrån: det är jag som har ansvaret för denna politik, det är jag som har det konstiuella ansvaret, och jag är beredd att taga konsekvenserna därav. Han underförstod: avlyft icke ansvaret från mig och lägg det på jordbruksministern. Givetvis har man aktning för denna förklaring. Men det hindrar icke, att var och en som något känner till huru dessa frågor handläggas måste säga sig, att så är icke organisationen av arbetet inom regeringen, som herr jordbruksministern framställer det. Tv det är dock visst, att den som i alla detaljer, även de små detaljer, där avgörandet bort ligga hos underlydande kommissioner, ägnar sig åt detta arbete, det är herr statsministern. Och det är hos herr statsministern, som det reella ansvaret — och jag skulle vilja säga mestadels även det formella — för vad som sker måste ligga. Det är en styrelse, vi iakttaga, som jag skulle vilja säga närmar sig rikskanslerskapet. Han ingriper inom statsförvaltningen på ett sådant sätt, att man från skilda håll, ja de mest konservativa håll, har gjort den anmärkningen, att det är detta som förorsakat alla dröjsmålen. En verkligt djupgåen-</w:t>
        <w:br/>
        <w:br/>
        <w:t>de anledning till »systemet för sent&gt; med förlamad initiativkraft hos underordnade och tvekan och dröjsmål hos högre ställda ligger i detta av mig nu påpekade förhållande.</w:t>
        <w:br/>
        <w:br/>
        <w:t>Härmed kanske min replik till herr jordbruksministern och regeringen beträffande dyrtidsfrågan må vara avslutad.</w:t>
        <w:br/>
        <w:br/>
        <w:t>Jag ber endast att få säga några ord angående finansplanen och den framställning regeringen avgivit med statsverkspropositionen. Mina herrar, vi ha uppmärksammat, att i riksdagens båda kamrar och från samtliga har idag anmärkningar riktats mot herr finansministern på ett sätt, som ganska sällan förekommit. Det har varit ett mycket starkt klander i fråga om statsverkspropositionen. För herr finansministern måste detta givetvis vara ett memento att beakta. Mycket starka anmärkningar ha gjorts mot herr finansministern.</w:t>
        <w:br/>
        <w:br/>
        <w:t>Jag skulle härtill endast vilja tillägga det, att hade regeringen verkligen haft en känsla av att den måste vidmakthålla ett riktigt gott och förtroendefullt förhållande till riksdagen, då skulle icke minst på detta för den anslagsbeviljiande myndigheten så känsliga område, regeringen visat sin tjänstvillighet och beredvillighet samt lämnat en klar och belysande framställning av läget. Men det finnes rakt ingenting i statsverkspropositionen om allt detta. Denna framställ- &gt; ning på knappa två sidor röjer i själva verket så mycket av den Hammarskjöldska regeringens hela kynne, detta att hålla riksdagen på behörigt avstånd, riksdagen »måste» bevilja vad regeringen begär. Men dess medverkan, samverkan i ordets sanna och djupa bemärkelse, som man skulle önska, att den effektuerades, för den är det som om regeringen endast hade kallsinnighet, och det slår emot oss en bristande vilja till samförstånd i statsverkspropositionen.</w:t>
        <w:br/>
        <w:br/>
        <w:t>Jag skall icke ingå på några detalier, men jag tror, att jag bör belysa läget med en del siffror, som ställer saken i något annan dager än den herr finansministern införde oss uti.</w:t>
        <w:br/>
        <w:br/>
        <w:t>Han förklarade, att 1916 års budget gått ihop. Ja, herr finansministern har ju alldeles rätt. Den har gått ihop på papperet, och den har också gått ihop i verkligheten. Herr finansministern kan peka på den lyckliga omständigheten, att inkomstoch förmögenhetsskatten tagit ett språng på 20 miljoner kronor, och krigskonjunkturskatten har visat en betydlig stegring. Allt detta är riktiot. Men jag skulle vilja i varje fall göra samma anmärkning, som jag tillät mig nyss att göra till herr jordbruksministern: det är icke hela sanningen. Ty vi ha ju vid sidan om riksstaten, vid sidan om den för året framställda budgeten en hushållning, som Kungl. Maj:t själv förvaltar, ett terra incognita, som är för riksdagen ganska okänt. Jag åsyftar därmed den förskottspolitik, som tillämpats på ett sätt, som ingen tidigare regering använt, en förskottsnolitik, scm så vitt jag kunnat beräkna måste belöpa sig till lägst 175 miljoner kronor men sannolikt åtskilligt över 200 miljoner kronor. Och nu är riksdagen i den ställning, att den beträffande förvaltningen av dessa medel icke känner till huru förhållandena äro.</w:t>
        <w:br/>
        <w:br/>
        <w:t>Men det är alldeles klart, att skall 1916 års budget bedömas, så</w:t>
        <w:br/>
        <w:br/>
        <w:t>kan man icke frånse detta förhållande. Det spelar naturligtvis in vid bedömandet av hela läget. Jag vill laga ett exempel. Antag, att så lyckligt vore, att kriget upphörde inom kort. Vi skulle väl alla önska det, och förr eller senare skall väl något sådant inträffa, som att kriget upphör. Då kan regeringen i varje fall icke fullgöra denna stat på sådant sätt som torde ha varit riksdagens tanke. Riksgäldskontoret får icke tillbaka sina försträckningar, och någon återbetalning till kassafonden kommer icke heller att ske i det ögonblicket. Tvärtom blir det så, att riksdagen måste bevilja nya medel för att täcka förskotten, som släpats med vid sidan hela tiden.</w:t>
        <w:br/>
        <w:br/>
        <w:t>Detta vet herr finansministern och en stor del av kammarens ledamöter. Men det borde ha varit skäl i att herr finansministern omnämnt detta förhållande, ty därigenom får dock ställningen en helt annan dager över sig än vad den har i den statsverksproposition som regeringen framställt.</w:t>
        <w:br/>
        <w:br/>
        <w:t>Härtill kommer dessutom, att bankoutskottet och riksdagen förra året skrev, att det kan ifrågasättas, om detta sedan länge tilllämpade förskottssystem, i mån det avser sådana utgifter som icke blivit beslutade av riksdagen, ens står i överensstämmelse med grundlagens anda och mening. Ett sådant uttalande av riksdagen borde i varje fall — det har ju åstadkommit tillsättandet av en kommitté, som vi få hoppas kommer att rensa upp i den osunda mark som förskottspolitiken utgör — ett sådant uttalande borde dock, säger jag, beträffande årets riksstat hava manat herr finansministern att giva en utförlig framställning av läget, sådant det är. Skönmålningen skulle då helt visst, i den mån den förekommer i statsverkspropositionen hava försvunnit. Nu är det så att av de i riksgäldskontoret lyftade 160 miljoner kr. har ingenting blivit tillbakabetalt. Det lilla kreditivet på 15 miljoner kr., som skulle kunnat återbetalas enligt riksstaten för innevarande år, har ännu icke återbetalats. Om riksdagen skulle vägra att ge Kungl. Maj:t ökad kredit, då tvingades ju Kungl. Maj:t omedelbart att bringa full klarhet i detta avseende. Jag vill visst icke påyrka något sådant, men vad jag yttrat ger mig anledning att till herr finansministern framställa en fråga, som jag boppas att han benäget vill besvara. När vi bevilja regeringen att av »tillgängliga» medel, som det heter — termen är i själva verket oriktig, tv det finnes icke några tillgängliga medel utan regeringen måste i stället vända sig till riksgäldskontoret och be att få kredit —rär vi bevilja regeringen, säger jag, att av tillgängliga medel utanordna ett visst belopp, då är det ju i varje fall så, att man inom riksdagen i allmänhet tror, att regeringen håller sig inom det belopp som riksdagen beslutar skall av tillgängliga medel få utgå till neutralitetskostnaderna. Men är så verkligen förhållandet? Har regeringen icke på förskottsvägen gått utöver riksdagens beslut beträffande de tillgängliga medel som skulle få disponeras för ändamålet? Detta är en fråga, som man har anledning framställa till regeringen, och det är något som borde hava blivit omnämnt i statsverkspropositionen.</w:t>
        <w:br/>
        <w:br/>
        <w:t>Här hava vi förut fått veta, hur mycket neutralitetsutgifterna</w:t>
        <w:br/>
        <w:br/>
        <w:t>gått till om året. Denna gång har regeringen icke sagt någonting därom. Förra året gavs en beräkning avseende tiden intill den 1 november, och herr finansministern lade till en säkerhetsmarginal av 2 "/&gt; miljon kr., och då kom man för år 1915 upp till ett belopp av 33 miljoner kr., vilket belopp senare justerades till 55,8 miljoner kr. Statsverksrevisorerna hava i sin berättelse antagit 60 miljoner kr., men herr finansministern har rörande denna sak i årets budget, i olikhet mot det föregående årets, icke sagt någonting alls.</w:t>
        <w:br/>
        <w:br/>
        <w:t>Beträffande kassafondens bokförda ställning, som i varje fall är av ett visst intresse såsom belysande för situationen, hava vi i år icke fått veta något. Föregående år har det alltid meddelats, hur ställningen var. Är 1914 uppgick den till 69 miljoner kr. ultimo, och 1915 samma tid 55—60 miljoner kronor, varav sedan togs 20,7 mil- Joner kr. Men hur det nu är vid 1916 års slut, därom har intet meddelande skett. Nu kanske herr finansministern säger, att på en senare tidpunkt kommer meddelande därom till riksdagen. Det har redan anmärkts på, att under föregående år vissa betydelsefulla meddelanden kommit riksdagen väl sent tillhanda, och visst är, att skall nu riksdagen gå till behandling av huvudtitel efter huvudtitel, men regeringen komma lika sent som förut med dessa meddelanden — 1915 den 9 maj och 1916 den 30 april — så är detta i högsta grad försvårande för riksdagens arbete.</w:t>
        <w:br/>
        <w:br/>
        <w:t>Kort och gott, jag skulle vilja på följande sätt precisera, vad Jag menar. Herr finansministern borde öppet och förtroendefullt hava meddelat oss allt vad han vet om ställningen, varken mer men icke heller mindre. Han har fått sina uppgifter för sin framställning till riksdagen, men vi behöva dem också för vårt arbete på budgeten</w:t>
        <w:br/>
        <w:br/>
        <w:t>Nu är det en annan sak. Jag har förut haft tillfälle att påtala, att herr finansministern röjer någon tvekan att konsekvent fullfölja 1910 års budgetsreform. TI varje fall har han svårt att intvinga sig i dennas allmänna tankegång. Här säger t. ex. herr finansministern, att ikrigskonjunkturskatten visar stort överskott; detta överskott kunna vi använda för att täcka neutralitetsutgifterna för år 1916. Nej, detta är icke riktigt, och enligt budgetsreformen får man icke taga på saken på detta vis. Man kan icke lösbryta ett överskott från en huvudtitel för att använda det för speciella ändamål. Enligt den uppgjorda planen skall överskottet på hela staten gå till kassafonden, och sålunda är det icke Kungl. Maj:ts sak att besluta, hur detta överskott skall användas, utan riksdagen beslutar i varje fall på förslag av Kungl. Maj:t, om så behövs, i vad mån kassafonden bör användas för täckande av behov i följande års riksstat. Det skulle förvåna mig, om herr finansministern själv ville vindicera den uppfattning som ligger i hans ord, ty den överensstämmer icke med den åskådning som riksdagen tidigare anslutit sig till.</w:t>
        <w:br/>
        <w:br/>
        <w:t>I den andra av den nuvarande finansministern framlagda budgeten, den som han själv upgjorde, finns en maning till sparsamhet. Det finnes icke mycket av detta i den nu framlagda statsverkspropositionen, och ändå får man väl säga sig, att när statsskulden nu un-</w:t>
        <w:br/>
        <w:br/>
        <w:t>der kriget ökats med ungefär 50 2 och överskridit miljarden, så borde detta ge anledning till eftertanke för samtliga, i vad mån hushållninsen manar till ingående sparsamhet. Här låter man miljonerna rulla, och inom fjärde och femte huvudtitlarna är det icke nog med de ökningar, som nu framläggas i budgeten, utan dessutom veta vi, att det kommer ytterligare äskanden från Kungl. Maj:t. Vart skall det bära hän med en sådan hushållning? Här måste det hejdas och sägas ifrån i tid. Läget blir alltmer bekymmersamt, om det får fortsätta, såsom det pågår.</w:t>
        <w:br/>
        <w:br/>
        <w:t>Jag kan icke dela herr finansministerns sangvinism ifråga om inkomstoch förmögenhetsskatten. Jag är långt ifrån viss, att detta språng på 20 milj. kr., som den tagit, kommer att fortfara. Det hänger samman med vår exportpolitik, och inför det som nu kan bebådas beträffande kriget borde man hava varit något försiktigare. Den är väl sangvinisk den framställning, som herr finansministern gjort.</w:t>
        <w:br/>
        <w:br/>
        <w:t>Den där blicken in i framtiden, som vi vilja ha, vad tänker herr finansministern egentligen i den saken? Man får ingenting veta.</w:t>
        <w:br/>
        <w:br/>
        <w:t>Det är några siffror, som jag skall be att få nämna. Jag har för egen del sökt erhålla en uppfattning om läget, ty det orakelspråk, som finansministern använder, det ger i själva verket ingen bild av läget eller ledning för vårt omdöme.</w:t>
        <w:br/>
        <w:br/>
        <w:t>Jag ser saken på följande sätt. För täckande av 1914 års neutralitetskostnader har från kassafonden tagits det förut av mig nämnda beloppet av 20,7 miljoner kr. Vidare hava vi 1915 års tillfälliga lånemedel 27 miljoner kr. samt ett anslag på 8 miljoner kr. — Kammaren kommer säkerligen ihåg, vilken strid det var om detta försvarsäskande förlidet år, då man framhöll den pressande nödvändigheten av att bevilja detta anslag. Visserligen äro kontrakt avslutade, men ännu har ingenting av detta belopp, såvitt mig är bekant, blivit lyft. — Så hava vi dessutom de 60 miljoner kr., som jag förmodar att 1916 års neutralitetskostnader gå till. Härtill kommer, om kriget varar under år 1917, kanske ytterligare 60 miljoner kr. Vi kunna lägga till 10 miljoner kr. för eventuella ökningar. Så hava vi försvarsäskanden från regeringen — som jag icke vill förutsätta att riksdagen bifaller, men jag utgår från regeringens allmänna plan — låt oss säga 50 miljoner kr. Då äro vi uppe i 235,7 miljoner kr. och ändå ha icke kostnaderna för livsmedelspolitiken ingått i detta. Detta är högst avsevärda belopp. Nu talar finansministern om, att dels hava vi en höjning under viss kortare tid av inkomstoch förmögenhetsskatten och dels andra skatter till ett belopp av 18 miljoner kr. Men vad kommer detta att förslå? Det hade verkligen varit av betydligt intresse att få veta, hur finansplanen kommer att ställa sig.</w:t>
        <w:br/>
        <w:br/>
        <w:t>Mina tal äro givetvis grova tal. Men i brist på vägledning från regeringens sida måste man söka ge sig själv en bild av förhållan-</w:t>
        <w:br/>
        <w:br/>
        <w:t>Jag har uppmärksammat, att beträffande täckningen av det som kommer att behövas har icke regeringen nämnt något om höjning av fondbörsstämpeln. Detta hade dock legat nära till hands, att om-</w:t>
        <w:br/>
        <w:br/>
        <w:t>nämna saken hade icke varit spekulationseggande. Ja, det inverkar nog icke alls på spekulationen enligt mitt förmenande, om denna skatt är litet högre eller lägre och regeringen kunde gärna ha tagit med saken.</w:t>
        <w:br/>
        <w:br/>
        <w:t>Vidare skulle jag vilja fråga herr finansministern uttryckligen: är det meningen, att någon tonnageavgift skall uttagas i år? Det riktiga vore, att man icke förfore som förra året, nämligen att låta tonnageavgiften gå utanför budgeten. Nu kunna dessa belopp beräknas tämligen noga, och de borde således ingå 1 budgeten. Men det har icke nämnts ett ord om tonnageavgift. Kanske detta är ett uttryck för den allmänna tveksamhet, som råder inom regeringen och som i så hög grad präglar dess arbete.</w:t>
        <w:br/>
        <w:br/>
        <w:t>Så skulle jag vilja anmoda herr finansministern att vid sina utredningar eventuellt taga under omprövning, huruvida det icke kan vara lämpligt att införa krigskonjunkturskatt icke endast på inkomst utan även på förmögenhet, som stigit under kriget och där stegringen tydligen är framkallad av krigskonjunkturerna. Vi veta, att med de emissioner av aktier, som nu äga rum, kommer den rådande konjunkturbeskattningen i själva verket att icke drabba mycket betydande inkomster, som dock borde drabbas av skatt.</w:t>
        <w:br/>
        <w:br/>
        <w:t>Den framställning, som av mig gjorts, visar ofullständigheten av vad regeringen velat meddela oss. Vi veta så litet i själva verket. Och så komma vi till detta förhållande, som påtalats under dagens lopp, att regeringen anlitat privatbankerna. Jag vill icke upprepa det, jag vill endast i anledning av en passus i en talares anförande säga, att i varje fall har någon officiell kännedom icke kommit till riksgäldsfullmäktige, att regeringen gått vid sidan av riksdagen och dess verk och tagit upp betydande krediter i enskilda penninginrättningar. Detta är ju ett hoppande ur skaklarna på ett sätt, som någon föregående regering näppeligen gjort sig skyldig till. Detta är en ömtålig punkt i förhållandet mellan riksdag och regering, att regeringen här velat åsidosätta grundlagens tydliga och klara bestämmelser.</w:t>
        <w:br/>
        <w:br/>
        <w:t>Jag vill framställa den frågan: är det då verkligen så svårt för den nuvarande regeringen att söka upprätthålla ett öppet och förtroendefullt samarbeta med riksdagen? Detta måste dock betryggas. Det är bristen därpå, som utgör den starkaste anledningen till missnöje i landet. Här måste en ändring ske på ett eller annat sätt, ty som det nu är, kan det icke få fortgå. Det vore orätt att tillbakahålla denna mening. Vi kunna icke tåla någon rikskanslerstyrelse här i landet, det bör, synes det mig, sägas ifrån vid årets remissdebatt. Och när regeringen i dessa allvarstider vädjar till oss genom trontalet om enighet, så tror jag, att vi alla starkt och djupt känna behovet därav, men då är också främst regeringen skyldig att fylla grundförntsättningarna för upprätthållandet av samförståndet mellan riksdag och regering.</w:t>
      </w:r>
    </w:p>
    <w:p>
      <w:pPr>
        <w:pStyle w:val="Heading2"/>
      </w:pPr>
      <w:r>
        <w:t>3. Erik Nilson (Liberala riksdagspartiet, man)</w:t>
      </w:r>
    </w:p>
    <w:p>
      <w:r>
        <w:rPr>
          <w:b w:val="0"/>
        </w:rPr>
        <w:t>Herr talman! J,ag vill begagna tillfället även jag i likhet med åtskilliga föregående talare att giva uttryck åt det bekymmer och den misstämning, som råder i vida kretsar av vårt land med avseende på det sätt, på vilket neutralitetsvakten är organiserad och ledes. Få om ens några militära anordningar eller åtgärder hava framkallat sådana rent antimilitaristiska stämningar bland vårt folk, som det sätt, varpå neutralitetsvakten till lands organiserats. Det kan måhända förefalla hårt, men det är tyvärr en sanning, att den antimilitaristiska agitation, som bedrivits från ungsocialistiskt håll, är ett intet emot vad dessa inkallelser åstadkomma ibland vårt folk, ändamålslösa och ofta därjämte planlösa som de enligt vitt utbredd uppfattning ofta äro. Jag har sökt bilda mig en egen uppfattning om detta omdöme och måste förklara, att iag i stort sett måste ställa mig på denna allmänhets sida. Jag tillåter mig erinra om, att även högertidningar erkänna planlösheten i ledningen av den till krigstjänstgöring inkallade truppen och även ändamålslösheten beträffande själva förläggningen av en del posteringar. Flottans neutralitetsvakt förstår var och en, likaså inkallelse till skydd på vissa håll till lands, men vad folket aldrig kan fatta, är behovet nu av en bevakning djupt inne i landet exempelvis av en del broar. Jag har själv sett, huru vakter under dessa år natt och dag gått för att bevaka en del järnvägsbroar djupt inne i landet.</w:t>
        <w:br/>
        <w:br/>
        <w:t>Visserligen vill jag icke bestrida, att det krigspolitiska läget är svårt, men jag vågar påstå, att läget nu, år 1917 och i slutet av 1916, dock är helt annorlunda, än vad det var vid krigsutbrottet 1914. Då riksdagen i fiol i skrivelser till Kungl. Maj:t den 4 mars och den 12 juni anmälde, att respektive 18 och 42 miljoner kronor fingo tagas i anspråk för upprätthållande av rikets neutralitet, uttalade riksdagen samtidigt sin önskan, att det alltjämt måtte noggrant tillses, att de kostnader och personliga bördor, som landets neutralitetsvakt måste kräva, begränsades till det verkligt nödvändiga. Erfarenheten synes nästan giva vid handen, att regeringen i denna del betraktat riksdagen på ungefär samma sätt, som en officer gav uttryck åt för en tid sedan vid ett samtal om ett annat spörsmål. Han sade nämligen rent ut: »Vi bry oss icke om vad de där gubbarna där uppe besluta.»</w:t>
        <w:br/>
        <w:br/>
        <w:t>Det var således två punkter, som riksdagen två gånger betonat, nämligen kostnadsfrågan och de personliga bördorna. Båda borde begränsas till det verkligt nödvändiga. Jag frågar då: kan regeringen verkligen på allvar vidhålla, att samtliga bevakningsposteringar äro verkligt nödvändiga? Jag har sökt få klarhet i. vad en del posteringar uträttat, och svaret har i allmänhet varit av mycket nedslående art. De hava i allmänhet gjort så gott som ingenting, och få av de posterande hava förstått, varför de voro posterade där. Att då utan ändamål förslösa en dyrbar tid, är en privatekonomisk förlust, men det är även en stor nationalekonomisk sådan och även en statsfinansiell sådan. MHava icke herrarna i denna kammare idag från herr jordbruksministerns sida erinrats om, att</w:t>
        <w:br/>
        <w:br/>
        <w:t>produktionen i världen minskats, därför att så många armar dragas ifrån det fredliga produktiva arbetet och till ändamål som endast avse krigets uppgift? Denna erinran har ju det starkaste stöd för sig i verkligheten, som något påstående kan hava, men då vill jag fråga: äger då icke samma lag giltighet även i vårt land, och är det icke en stor nationalekonomisk uppgift att under denna tid icke draga flera armar från det produktiva arbetet, än som är strängt nödvändigt? Om de armar, som under långa tider härigenom gjorts sysslolösa, i stället fått komma landets produktion till godo, hade det utan gensägelse varit bättre för landet.</w:t>
        <w:br/>
        <w:br/>
        <w:t xml:space="preserve">Men i riksdagsskrivelserna talas även om de personliga bördorna. Det är ledsamt att nödgas konstatera, att misstämningen över dessa personliga bördor ökats genom en viss hårdhet vid inkallelsen. Till och med i de krigförande länderna kan frikallelse förekomma, om inkallelsen till krigstjänst skulle för hårt drabba till exempel en fattig </w:t>
      </w:r>
      <w:r>
        <w:rPr>
          <w:b/>
        </w:rPr>
        <w:t>änka²</w:t>
      </w:r>
      <w:r>
        <w:rPr>
          <w:b w:val="0"/>
        </w:rPr>
        <w:t xml:space="preserve">, eller om därigenom ett jordbruk skulle komma att ligga i lägervall. Hos oss finns det exempel på, att en </w:t>
      </w:r>
      <w:r>
        <w:rPr>
          <w:b/>
        </w:rPr>
        <w:t>änka²</w:t>
      </w:r>
      <w:r>
        <w:rPr>
          <w:b w:val="0"/>
        </w:rPr>
        <w:t xml:space="preserve"> i torftiga förhållanden fått släppa från sig ende arbetsföre sonen,. och ansökan om frikallelse har avslagits. Undra då på, om sonen, som finner hela sin militära tjänstgöring ändamålslös, kommer hem såsom antimilitarist. Han blir det i än högre grad, då han finner, att en del av den lilla gårdens gröda under hans bortovaro förstörts på grund av att hans fattiga </w:t>
      </w:r>
      <w:r>
        <w:rPr>
          <w:b/>
        </w:rPr>
        <w:t>mor²</w:t>
      </w:r>
      <w:r>
        <w:rPr>
          <w:b w:val="0"/>
        </w:rPr>
        <w:t xml:space="preserve"> icke varit i tillfälle att skaffa nödiga arbetskrafter för att bärga gårdens gröda. Vem har gjort honom till antimilitarist? Jo, ändamålslösheten och planlösheten samt hårdheten vid tillämpningen av ett militärt system, för vilket Kungl. Maj:t bär ansvaret.</w:t>
        <w:br/>
        <w:br/>
        <w:t xml:space="preserve">Ännu allenast ett par exempel ur livet. Här inkallas en ung man, en jordbrukare, som immigrerat från Amerika. Han bor i en bygd, där det råder brist på arbetskraft, hans </w:t>
      </w:r>
      <w:r>
        <w:rPr>
          <w:b/>
        </w:rPr>
        <w:t>hustru²</w:t>
      </w:r>
      <w:r>
        <w:rPr>
          <w:b w:val="0"/>
        </w:rPr>
        <w:t xml:space="preserve"> är ännu sängliggande efter ett barns födelse, han har ingen, som kan sköta om vare sig </w:t>
      </w:r>
      <w:r>
        <w:rPr>
          <w:b/>
        </w:rPr>
        <w:t>hustrun²</w:t>
      </w:r>
      <w:r>
        <w:rPr>
          <w:b w:val="0"/>
        </w:rPr>
        <w:t xml:space="preserve"> eller jordbruket. Hur skall han göra i denna situation? Han har fått inkallelse, och han handlar så, som hans samvete och all mänsklig rättfärdighetskänsla bjuder honom: han stannar hemma. Ja, på grund härav måste han hämtas av kronobetiäningen och ställas inför krigsrätt för förfallolöst uteblivande. Domen över honom har ännu icke fallit, men antagligen dömes han till fängelse. Undrar någon på, om den mannen önskade, att han varit kvar i Förenta Staterna och aldrig farit tillbaka hem till sitt gamla fosterland? Jag vet icke, om den mannen sökte befrielse, men jag vet, att en annan, som hade sin </w:t>
      </w:r>
      <w:r>
        <w:rPr>
          <w:b/>
        </w:rPr>
        <w:t>hustru²</w:t>
      </w:r>
      <w:r>
        <w:rPr>
          <w:b w:val="0"/>
        </w:rPr>
        <w:t xml:space="preserve"> sängliggande av samma anledning som den förre och väl behövdes för gårdens och </w:t>
      </w:r>
      <w:r>
        <w:rPr>
          <w:b/>
        </w:rPr>
        <w:t>hustruns²</w:t>
      </w:r>
      <w:r>
        <w:rPr>
          <w:b w:val="0"/>
        </w:rPr>
        <w:t xml:space="preserve"> vård och skötsel, fick sin ansökan avslagen. Det var visserligen till dessa reservbefälskurser, om vilka vi talat. som han blivit inkallad, men systemet är detsamma. Ofta har för övrigt tiden varit alldeles för kort för att hinna få in en ansökan om frikallelse. Inkallelserna till den 8 januari i år annonserades i allmänhet icke i tidningarna förr än dagarna före nyåret, och tiden mellan annonsernas införande och inkallelsen är alldeles för kort,</w:t>
        <w:br/>
        <w:br/>
        <w:t>för att meddelandet skall nå ut till alla platser på landsbygden. desto mera som rullföringsbefälhavarna hava en viss benägenhet att inför annonserna i tidningsorgan med ringa spridning, blott de hava högerfärg, men förbigå vänstertidningar med större spridning. Avsikten har sålunda prägeln mera av ett ekonomiskt stöd åt en behaglig politisk meningsriktning än av behovet för den stora allmänheten att få kännedom om en viktig sak. Som exempel på den alltför korta tiden skall jag anföra ett enda fall, som jag känner till, rörande inkallelsen till reservbefälskurserna. Kallelsen. som avgick postledes till mannen i fråga, var avstämplad den 6 juli klockan mellan 12 och 3 på dagen. Mannen träffades icke å sin egentliga adressort, utan därifrån returnerades ordern tili den plats. där han befann sig, och anlände dit lördagen den 8 juli vid tolvtiden på dagen. Men redan påföljande måndag den 10 juli skulle han inställa sig på den plats. där samling skulle äga rum. Han hade således, under förutsättning att brevet verkligen hade nått honom samma timme, som det kom till platsens postkontor, en halv dag och en söndag för att göra sig i ordning och en halv dag för att resa till samlingsplatsen. |</w:t>
        <w:br/>
        <w:br/>
        <w:t>Saken i sin helhet är att mycket djupt beklaga. Mycket djupa skador hava tillfogats försvarsväsendet endast genom planläggningen av dessa militära inkallelser. Jag vill härför fritaga icke allenast mig och det parti, jag har äran tillhöra, utan jag vågar fritaga hela riksdagen. Dess uttalade önskan har Kungl. Maj:t enligt min mening lämnat utan större avseende. Jag kan tillägga, att framstående militärer se saken ungefär på samma sätt som jag nu givit uttryck åt.</w:t>
        <w:br/>
        <w:br/>
        <w:t>De militära äskandena särskilt under fjärde huvudtiteln kunde ju utgöra anledning till en lång men icke uppbygglig betraktelse, om de skärskådades under 1914 års sakkunskaps ljus. Det skall jag emellertid icke göra nu — om vi få leva, få vi väl i sinom tid tillfälle därtill — men jag skall likväl tillåta mig att göra ett par erinringar.</w:t>
        <w:br/>
        <w:br/>
        <w:t>Då vill jag först uttala ett tack till herr lantförsvarsministern för att besluten av år 1914 om studiestipendier för underofficerare och underbefäl samt om underofficersskolor nu äntligen förts fram. Om de äro lämpligt anordnade, blir en senare sak; därom uttalar jag icke något som helst omdöme. Men härmed är det emellertid slut med min tacksamhet. TI stället nödgas jag anmäla missnöje med att, såsom en föregående ärad talare redan anfört, hinder har lagts 1 statsverkspropositionen för att underofficerarna skola få genomgå samma skjutskola, som infanteriets och kavalleriets officerare få genomgå; likaledes med att frågan om personals av underbefäl ställning möjlighet att vinna befordran till officer och reservofficer vid yngre år ännu icke synes vara klar till lösning. Systemet fri tävlan för begåvningarna har ju blivit en paroll även i det militära mönsterlandet. Om vi då komme något före, kunde det ju icke vara annat än angenämt. Det säges om denna sak i statsverkspropositionen, att utredningen ännu icke är slutförd. Ordvalet förutsätter, att den</w:t>
        <w:br/>
        <w:br/>
        <w:t>skulle vara påbörjad. Det vore nämligen meningslöst att tala om slutförande av något, som ännu icke är påbörjat. I berättelsen om vad i rikets styrelse sig tilldragit har emellertid meddelats, att arbetet ännu ej börjat. Det har gjort, att jag blivit åtskilligt villrådig, huru därmed förhåller sig. Jag vet nämligen i detta nu icke, om jag skall sätta tro till Kungl. Maj:t i statsverkspropositionen eller till Kungl. Maj:t i berättelsen om vad i rikets styrelse sig tilldragit. Upplysning om, till vilkendera Kungl. Maj:t jag skall sätta tro, kunde det vara ganska angenämt att få av lantförsvarsministern. Men jag vill på förhand säga, att, om svaret skulle exempelvis bli det att arbetet börjats med att sakkunniga tillkallats, godkänner jag icke det svaret, ty det är ingen utredning; och i statsverkspropositionen står det likväl, att det är utredningen, som icke är slutförd.</w:t>
        <w:br/>
        <w:br/>
        <w:t>Då riksdagen år 1914 pålade studenter och med dem likställda en särskilt lång utbildningstid, ha både de och landet befogade krav på att tiden väl användes. Klagomål över att så icke är förhållandet ha försports ifrån den årsklass, som slutade sistlidet år, och även från den årsklass, som nu är inne. XKlagomålen rikta sig i allmänhet mot den teoretiska utbildningen. Man må komma i håg att det här är fråga om ynglingar, som äro tränade i studier och självständigt tankeliv. En del av dem äro ju till och med filosofie kandidater och filosofie magistrar — de ha anhållit om och erhållit uppskov —- en del äro folkskollärare o. s. v. Den militära teoretiska utbildningen har i stor utsträckning karaktären av drill, och den blir för denna ungdom ett sannskyldigt martyrium. Jag talade för icke liuge sedan med en ung man, som för närvarande utbildas vid fjärds arméfördelningens studentkompani. Han hade ursprungligen haft för avsikt att bli officer. Men den tid, han varit urderkastad denna teoretiska utbildning, har betagit honom varje lust att fortsätta med denna sin avsikt. Han var nära nog antimilitariss. Det hade drillen vid den teoretiska utbildningen åstadkommit. För att belysa saken skall jag anföra ett par fall från ett specialvavon, icke därför att det är annorlunda där än vid andra vapenslag —- jag har t. o. m. exempel från andra vapenslag, där man skull? kunna säga, att det är ännu bedrövligare — men därför att detta exempel är så belysande. Jag är säker på att en var medlem av kammaren klarligen fattar innebörden därav. Det var så att pojkarne skulle tentera i trängtjänst. Praktiskt taget hade de under månader tillämpat saken. men nu skulle de ådagalägga, att de kunde den teoretiskt. Tentator frågade en av de värnpliktige: »Hur många lokor hör till selen?» Ynglingen svarade: »T'vå». Jag är säker på att inspektören för trängen skulle godkänt detta svar, men ej så tentator, ty denne genmälde: »Nej, läroboken säger tvenne. Var god och använd lärobokens ord!» Om jag vore militär, skulle jag försöka få bort de där begreppen: tvenne och tirenae, ty de kunna lätt förväxlas. Jag tycker, att för en militär skulle två och tre klinga ofantligt mycket bestämdare och klarare än tvenne och trenne. Nå, tentamen fortgår. Det är fråga om hästens betsling. ”Tentator frågar: »Hur skall kindkedjan</w:t>
        <w:br/>
        <w:br/>
        <w:t>spännas?» 'Tentanden svarar: »Den skall spännas ganska löst.» Tentator germäler: »Nej, läroboken säger, att den skall spännas helt löst. Var god och använd samma ord som läroboken!» Mina herrar, dessa ynglingars hela föregående utbildning har inriktats på att odla deras självständiga tänkande. Om de i en ämnesuppsats vid det läroverk, de tillhöra, eller vid folkskoleseminariet begagnat sig av lärobokens ord eller av ordvalet i en annan källskrift, som de begagnat, och så den rättande läraren märkt det, har det betraktats såsom ett fel. Nu befinna sig dessa ynglingar i ett slag tillbakasatta till det pedagogiska tidsskede, som representeras av katekesutanläsningen. Den är för dem ytterst pinsam, hela denna militära utbildning. Jag vädjar därför till herr lantförsvarsministern att vidtaga åtgärder för att få bort denna drill. Min anmärkning riktar sig ej mot någon särskild officer eller underofficar eller befäl av manskapsgrad utan mot systemet. Hur mycket man än må svärma för drillsystemet, så är och förblir det en sanning, att vår ungdom, som är en vaken, tänkande och reflekterande ungdom, aldrig kommer att finna sig tillrätta med detta system. Jag skall emellertid, för att med ännu ett exempel belysa saken, tillåta mig att ur körinstruktionens bestämmelser rörande kuskens hållning vid körning ordagrant uppläsa vad därom sägs. Det heter: »Kusken bör sitta med fötterna slutna och fast stödda mot fotbrädet; benen sträckta och knäna tillsammans; ljumskarna framskjutna och höfterna lodrätt över sätet; överlivet rätt över höfterna; axlarna i samma höjd, måttligt tillbakadragna och sänkta; överarmarna ledigt nerhängande med armbågarna löst intill livet med ungefär rät vinkel i armbågsleden, samt händerna, med naglarna nedåt, ungefär mitt för livet; huvudet väl uppburet; blicken riktad på hästarna och framåt; hållningen i sin helhet otvungen och utan stelhet.» Ja, mina herrar, jag förstår, att Ni le åt detta, men jag tror nog, att kuskens hållning är riktigt beskriven. Jag utgår åtminstone därifrån. Jag anser också, att ynglingen skall lära sig en rätt hållning under körningen. Men låt i all rimlighets namn lärobokens beskrivning tjäna som ledning vid det praktiska inlärandet av saken och fordra icke att ynglingarna skola kunna hela denna beskrivning utantill, ty det är det, som man begär, men det gagnar ingen värnpliktig. De ha glömt det efter eti år. Den tid, de använt på att läsa in en dylik utanläxa, kunde enligt min mening bättre användas.</w:t>
        <w:br/>
        <w:br/>
        <w:t>Vidare en ytterligare vördsam vädjan till lantförsvarsministern och den vill jag korteligen forma så: sök att utverka förbud för befälet att vid fältmarscher och fälttjänstövningar medföra spritdrycker i någon form. Jag skall icke nu från denna plats anföra exempel för att belysa behovet av en dylik befallning, jag vill blott säga, att exempel saknas icke.</w:t>
        <w:br/>
        <w:br/>
        <w:t>Jag kan vidare icke underlåta att med några ord vidröra den brännande livsmedelsfrågan. «Regeringens livsmedelspolitik har misslyckats — har det sagts — och det råder allmänt och i många fall ett berättigat missnöje med densamma. Men det har ock sagts</w:t>
        <w:br/>
        <w:br/>
        <w:t>— det har pa sätt och vis kommit till uttryck här i denna debatt — att regeringen skulle vara rätt belåten med resultatet och motiverat detta påstående därmed, att om det råder ett allmänt missnöje på detta område skulle det ådagalägga, att man träffat det rätta. Analysen är alldeles felaktig. Det har vidare sagts, att intet system leder till målet. Ja, det vill jag — vilket system som än leder eller icke leder till målet — säga, att det system, som kännetecknar regeringens livsmedelspolitik, leder alldeles icke till målet. Det har mycket sant och träffande sagts, att det är systemet: för sent, och med det systemet råder ett allmänt missnöje inom landet. Jag föreställer mig, att Jordbruksministern själv inser, att den här parlamentariska välfärdskommittén kommer, även den för sent, likaså propositionen om fyra miljoner kronor för reglering av priserna på konstgödningen. Huru mycket bättre hade det exempelvis icke varit, om den propositionen kommit i fjol eller varför icke redan för två år sedan. För systemet för sent är emellertid icke systemet Elmquist eller systemet Flach eller någon annan i underordnad ställning ansvarig inför landet utan — såsom Jordbruksministern klart och bestämt förklarade — det är han ensam eller, rättare sagt, det är den nuvarande regeringen, som därför bär ansvaret. Vi ha nämligen icke glömt, att det är regeringen, som behärskar varuutbytet med utlandet helt och hållet och förfogar jämväl över varuutbytet inom landet; och icke heller få vi glömma att till dagligt bröd enligt lärofadern Luthers förklaring, vilken jag förutsätter, att regeringen i varje fall vill tillerkänna en viss auktoritet, hörer icke allenast kläder och föda utan även hus och hem och mycket annat.</w:t>
        <w:br/>
        <w:br/>
        <w:t>Genom ett kompensationssystem, som ensidigt träffat jordbruket och slutligen även i någon mån även fisket, har regeringen sökt att få livsmedel till drägliga villkor åt de mindre bemedlade inom landet, men däremot icke åtgjort något för att till drägligt pris få förnödenheter till hus och hem. Det är uppenbart, att jordbrukarna skulle med mera jämnmod burit kompensationssystemets bördor på deras produkter, om exempelvis även skogsbruket och järnhanteringen under denna kristid fått lämna sin tribut för att hålla levnadskostnaderna nere. Det har icke saknats erinran härom till regeringen. Så t. ex. genom herr Petterssons i Södertälje ännu obesvarade interpellation vid slutet av riksdagen i fjol. Regeringen har icke dragit nog omsorg om att främja en stegrad produktion. Civilministern avlät ett cirkulär till järnvägsförvaltningarna om odling av banvallarna, och det var i och för sig mycket klokt och välbetänkt, men icke var det ett tillräckligt grepp på ett så svårt problem som detta. Jordbrukarna ha haft svårt att köpa konstgödning till så höga priser, som varit gällande. Minskad användning av konstgödning innebär minskad produktion av spannmål och rotfrukter. Regeringen har icke mig veterligt åtgjort något i prisreglerande syfte förrän nu — för sent. Ändock saknades icke väckelse förlidet år genom en interpellation, framställd, om jag mins rätt, av herr Bengtsson i Norup. För produktion av kött och mjölk erfordras kraftfoder. Alldeles för sent har regeringen vidtagit åtgärder för att få</w:t>
        <w:br/>
        <w:br/>
        <w:t>im kraftfoder till priser, som stå i rätt avvägt förhållaude till de maximipriser, som satts å inhemsk spannmål. När lantbrukarna</w:t>
        <w:br/>
        <w:br/>
        <w:t>icke få fodra med brödsäd — att förbjuda sådan utfodring var alldeles i sin ordning, men vad man har att invända däremot är, att kanske det också kom för sent -— skulle regeringen givetvis ha an-</w:t>
        <w:br/>
        <w:br/>
        <w:t>nat kraftfoder att bjuda på, ty annars blir ju resultatet minskad mjölkproduktion. Här har regeringen försummat mycket.</w:t>
        <w:br/>
        <w:br/>
        <w:t>Vidare vill jag påstå. att maximipriserna bestämts särdeles planlöst och utan att man tillsett, att de inbördes stå 1 rätt förhållande till varandra. I somras rådde exempelvis olika meningar, huruvida ett pris av 3 kronor eller 3 kronor 25 öre borde fastställas för smöret. Det blev 3:25. Såsom skäl för regeringens beslut angavs i pressen, att, om priset satts lägre, så skulle mjölken använts till uppfödning av gödkalvar. enär med de priser, som gällde å gödkalvkött, det skulle löna sig bättre.</w:t>
        <w:br/>
        <w:br/>
        <w:t>Nåväl, verkan av det högre maximipriset å smör blev den, att svår mjölkbrist hotade här i Stockholm. Mjölktrusten och den närstående tidningar, exempelvis Svenska Morgonbladet, sade då, att priset å mjölken borde höjas med 4 öre. Då skulle korna mjölka mera eller mindre smör tillverkas — vilketdera var ingen på det klara med. — Det blev starkt gny här i Stockholm. En mjölkprisnämnd tillsattes, bestående av 2 mjölkproducenter och 2 mjölkkonsumenter, samt en s. k. opartisk ordförande. Om han icke vare sig sålde mjölk eller köpte mjölk, vet jag inte, men opartisk skulle han vara. Nå, resultatet blev, att priset å mjölken höjdes med 3 öre per liter. Tillfrågad om skälet för prisförhöjningen upplyste då den opartiske ordföranden, att ett maximipris å 3:25 per kg. för smör krävde ett pris av 24 öre för mjölken här i Stockholm. Här finner man, hur det ena priset griper in i det andra, alldeles likt gängorna i en skruv, och när man vrider ett varv, så bär det hela i höjden. ' Att söka reglera priset å gödkalvköttet, så att det motsvarat 3 kr. per kg. för smöret, det föll ingen människa in, att det skulle kunna vara ett rätt grepp på saken.</w:t>
        <w:br/>
        <w:br/>
        <w:t>Nu har jordbruksministern talat om, att nötboskapstammens minskning utgör allenast 5 2. Den saken är redan något belyst av nästföregående ärade talare. Till vad han yttrade skulle jag bara vilja säga, att inom Malmöhus län hade nötkreaturen minskats med ett antal av 4.997. men korna hade minskats med 5,851; inalles ha korna minskats med 37,720, varemot ungnöt och kalvar ökats med 15,671. Men vet jordbruksministern, hur många utav de där kalvarna, som slaktades kanske dagarna efter sedan den där husdiursräkningen ägde rum? Därom vet man ingenting. Det finnes många stora. jordbruk. där man avyttrat i stort sett alla sina mjölkande kreatur. Jag skulle vilja fråga: hur ämnar regeringen göra med hänsvn till en hel del större lantbruk, vilka sälja hela sina kobesättningar och antingen övergå till s. k. kreaturslösa jordbruk eller över- «å till hästaveln? Det har också hänt. Den senare lämnar som bekant ingen mjölk och litet kött. men den lär lämna god vinst nu, tack vare regeringens exportlicenser å hästar. Genom denna his-</w:t>
        <w:br/>
        <w:br/>
        <w:t>djursräkning finna vi, hurusom antalet hästar över 3 år minskats med ungefär 2,000, men fölen och unghästarna ha ökats med 5,933. Där har man en bekräftelse på den iakttagelse jag varit i tillfälle att göra.</w:t>
        <w:br/>
        <w:br/>
        <w:t>Följderna av 1egeringens livsmedelspolitik få framför alla andra de bära, som skola med slanten tillgodose alla sina behov, ej allenast av mat och kläder, utan även av bostäder och bränsle m. m. Således i huvudsak arbetare, tjänstemän med låg avlöning. Men även småbrukarna ha det svårt.</w:t>
        <w:br/>
        <w:br/>
        <w:t>Redan i fjol gjordes anmärkning mot organisationen av livsmedelskommissionen. Herr jordbruksministern ansåg då, att den var bra, ty den förenklade Kungl. Maj:ts remissproblem. Det har under denna debatt gjorts samma anmärkning, som gjordes i fjol, och jag nödgas för min del instämma i denna anmärkning. Och samma anmärkning måste jag även rikta mot</w:t>
        <w:br/>
        <w:br/>
        <w:t>ett annat regeringens organ, industrikommissionen. Jag kan gärna till utgångspunkt ta det i och för sig riktiga Jlinoljebeslaget. Det kom för sent. Långt innan beslaget skedde, befann sig större delen av linoljan i jobbarehänder. Linoljebruken hade ej på lång tid haft någon olja att sälja. De legitima köpmännen och den legitima förbrukningen hade lång tid legat fullständigt i händerna på dessa jobbare, och det hade betalts ett pris av ända inemot 300 kronor per 100 kg. Efter beslaget bestämdes ett pris av 210 kr. för rå och 215 kr. för kokt linolja. Det var en betydande vinst som genom denna prissättning kom just dessa jobbare tillgodo, och som exempel på hur det kan ställa sig, och då här gjorts andra jämförelser med våra grannländer, skall jag tillåta mig att göra en jämförelse i detta hänseende med vårt grannland Norge, och jag gör det på basis av ett telegram, som för ett par dagar sedan kom mig tillhanda. Priset på rå linolja var då i Norge 112 kr. och för kokt 113 kr. För närvarande vet jag, att det finnes legitima förbrukare, som ha försett sig med sitt behov av linolja till ett pris av upp emot 345 kr. per 100 kg. Varje Jämförelse här gör sig själv. Jag behöver icke ingå närmare på saken.</w:t>
        <w:br/>
        <w:br/>
        <w:t>I likhet med näst föregående talare måste jag livligt beklaga, att regeringen icke i tonnagefrågan, frågan om att anskaffa fraktlägenheter för förnödenheter till drägliga priser, har visat samma styrka och samma kraftutveckling som ifråga om beslag på spannmål och mjöl här på sistone. Visserligen vet jag, att det har sänts ut en kommuniké, i vilken meddelats, att regeringen lyckats träffa ett rätt förmånligt fraktavtal för transport av spannmål åt livsmedelskommissionen. Men ungefär samtidigt som den kommunikén utfärdades, meddelade tidningarna, att från Stockholms stad gjorts en framställning till regeringen, däri Stockholms stad anhållit om regeringens medverkan till att Stockholms stad skulle erhålla tonnage till dess kolbehov för sitt gasverk på något så när drägliga villkor. Den framställningen synes mig ställa regeringens åtgärd i något annan belysning, än vad denna utfärdade kommuniké ville giva vid handen.</w:t>
        <w:br/>
        <w:br/>
        <w:t>Jap skall sluta med att säga nägra ord, även Jag, om regeringens finansplan. Det är så mycket sagt om den, att det mahända är överflödigt, men jag skall vidröra ett par synpunkter, som ännu icke kommit fram. Det kan dock kanske först vara behövligt att ännu en gång understryka, att det är första gången i vårt riksdagsskicks historia som regeringen vid riksdagens början icke ens uppvisat skelettet av statsverkets tillstånd och behov. Det är också ett sätt att hugfiästa det nya riksdagsskickets femtioårsjubileum. Ännu i fjol behölls ju något så när skenet av en finansplan, ehuru jag vill påstå, att den icke stod sig inför kritiken. Det var med stor nyfikenhet jag sökte upp Svenska Dagbladet för den 17 dénnes för att där finna ett omdöme av professor Gustaf Cassel om finansplanen. Jag var övertygad om att han skulle ge den sitt betyg. Han brukar alltid ge betyg, goda betyg åt högerregeringar och svaga betyg åt vänsterregeringar. Hans betyg var emellertid nu i all sin korthet ett mördande underkännande. Han slutade med följande ord: »det fordras en finansplan n:o 2.». Detsamma har högerpartiets ärade ledare här i denna kammare sagt. Ja, då ett dylikt omdöme kommer från det hållet, vad göres oss mera vittne behov? Vi få börja granskningen av ett budgetförslag, som är ett ofullgånget foster. En svagare finansledning får man söka efter.</w:t>
        <w:br/>
        <w:br/>
        <w:t>Finansministerns enda lilla trumf är, att krigskonjunkturskatten ger så mycket mer än man beräknat. Ja, iag nödgas dock säga, att det, att den ger så mycket mer, är strängt taget inte finansministerns förtjänst. Det må erinras, att krigskonjunkturskattens utformning både 1915 och 1916 var den samlade vänsterns verk, och det är ingen elakhet, om jag vågar förutsätta, att finansministern båda åren röstade mot vänstermajoriteten och för sitt eget förslag. Det överskottet har finansministern sålunda fått icke allenast mot sin egen förskyllan, utan han har fått det i trots av sitt eget motstånd.</w:t>
        <w:br/>
        <w:br/>
        <w:t>När man får så här knapphändiga upplysningar om finansplanen, som i år är fallet, är det mycket man skulle vilja fråga om. En fråga, som jag skulle vilja göra, är berörd av nästföregående ärade talare. Den gäller riksgäldskontorets kassaförsträckningar. Hur stort belopp de uppgingo till vid årsskiftet, därom lämnar herr finansministern ingen upplysning. Statsrevisorerna meddela emellertid i sin berättelse, att beloppet den 30 november 1916 utgiorde 160,000.000 kronor plus 15,000,000 kronor å det lilla kreditivet. Statsrevisorerna erinra vidare, att i riksstaten för 1916 under fjärde och femte huvudtitlarna är upptaget ett belopp av något över 46,000,000 kronor till täckande av neutralitetskostnader. Härav var emellertid intet återbetalat den dag statsrevisorerna avslutade sitt arbete. Nu skulle jag då vilja fråga: har sedan dess någon återbetalning ägt rum? Frågan är nu nära nog onödig att framställa: en ledamot av riksgäldsfullmäktige har sagt, att det är ingenting återbetalt. Men då vill jag säga: nog var det väl ändå meningen. att återbetalning skulle ske. Jag förstår iu, att det kan erbjuda vissa svårigheter att återbetala de 20,000.000 kronor som</w:t>
        <w:br/>
        <w:br/>
        <w:t>togos ur kassafonden, när realiter ingenting fanns att ta. Och kunde den erfarenheten lära regering och riksdag, att riksstaten icke uppgöres på solid grund genom att vidtaga några bokföringsåtgärder utan att riksstaten skall uppvisa alla inkomster, men inga fingerade sådana, på ena sidan och alla utgifter på den andra sidan, då vore ju ändå något vunnet. Jag rekommenderar emellertid åt statsrevisorerna att vid sin granskning av 1916 års räkenskaper tillse, att kassafonden verkligen betalat in dessa 20,000,000 kronor. En omföring av beloppet bör aldrig godkännas såsom inbetalning.</w:t>
        <w:br/>
        <w:br/>
        <w:t>Men de 26,000,000 voro ju friska pengar. Har då regeringen använt förskottssystemet på andra områden i större utsträckning? Ja, kan regeringen i detta nu ge riksdagen klart besked om till vilket samlat belopp regeringens anvisningar av förskottstitel uppgå?</w:t>
        <w:br/>
        <w:br/>
        <w:t>I budgettekniskt avseende har regering och riksdag en gång enat sig om att följa följande grundsatser:</w:t>
        <w:br/>
        <w:br/>
        <w:t>2:o. Alla av riksdagen beviljade anslag, utan något som helst undantag, böra passera riksstaten.</w:t>
        <w:br/>
        <w:br/>
        <w:t>Alla dessa huvudgrunder har herr finansministern under sin statsrådstid lyckats slå sönder. Om riksdagen vill behålla sin finansmakt och sin kontroll över. medlens användning, måste riksdagen tillse, att de anförda, av riksdagen godkända grunderna helt och fullt upprätthållas.</w:t>
        <w:br/>
        <w:br/>
        <w:t>Detta är en grundförutsättning för att komma ut ur det statsfinansiella kaos, i vilket vi befinna oss, ett kaos. över vilket mörker ännu vilar. Men det gäller att sprida ljus över detta mörker, på det att det må bli ordning och reda i våra statsfinanser.</w:t>
        <w:br/>
        <w:br/>
        <w:t>Varken livsmedelskommissionen eller krigsriskkommissionen, den senare dock inrättad med riksdagens medverkan, eller övriga förvaltande kommissioner äro underkastade någon kontroll från riksdagens sida för deras mycket betydande medelsförvaltning. Härutinnan måste det också bliva ändring.</w:t>
        <w:br/>
        <w:br/>
        <w:t>Det har sagts här, och det är en sanning, att budgeten sväller på ett oroväckande sätt. Lantförsvarets slutsumma är redan uppe i många miljoner kronor mera, än sakkunskapen av år 1914, upphöjd till påvlig ofelbarhet, beräknade erfordras efter genomförd härordning. En del av ökningen får skrivas på dyrtiden, men långt ifrån allt, det ha vi hört, och än större utgifter äro bebådade. Och så ingen finansplan! Den skall komma så småningom, förmodar jag. Sista biten, den s. k. täckningspropositionen, få vi väl vid riksdagens slut, det brukar vara så. Men med den ordningen är riksdagen illa till freds. Riksdagen är herre över budgeten och har rätt att på denna punkt fordra respekt för sin vilja.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