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1353</w:t>
      </w:r>
    </w:p>
    <w:p>
      <w:r>
        <w:rPr>
          <w:b/>
        </w:rPr>
        <w:t xml:space="preserve">Datum: </w:t>
      </w:r>
      <w:r>
        <w:t>1917-05-11</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Dahlberg (–, man)</w:t>
      </w:r>
    </w:p>
    <w:p>
      <w:r>
        <w:rPr>
          <w:b w:val="0"/>
        </w:rPr>
        <w:t>Herr talman! Det är nog riktigt, att det föreligger en viss överensstämmelse mellan här ifrågavarande anslag och det anslag, som blivit beviljat till folkhögskolorna, och det kan därför tyckas vara ganska självklart, att anslagen borde erhålla samma karaktär. Det anslag, som det nu gäller, skiljer sig dock i vissa hänseenden från folkhögskoleanslaget. Det är här fråga om anslag till undervisningsanstalter av inbördes mycket olika beskaffenhet. Vissa av dessa undervisningsanstalter äro synnerligen jämförliga och likställda med</w:t>
        <w:br/>
        <w:br/>
        <w:t>folkhögskolorna, nämligen lantbruksskolorna och lantmannaskolor- Ang. underna. De ha liksom folkhögskolorna fasta kurser årligen på bestämd ståt är oe tid, och därför är det möjligt för den prövande myndigheten, i här bruksvnderviaförevarande fall lantbruksstyrelsen, att med någorlunda säkerhet ningsanstulter fördela det belopp, som bör tillkomma dessa skolor. Skulle det visa m. m. sig vara för litet, kan i varje fall en reduktion ske med en viss sä- = (Forts) kerhet.</w:t>
        <w:br/>
        <w:br/>
        <w:t xml:space="preserve">Helt annorlunda ställer det sig med de övriga undervisningsanstalter, som falla under detta anslag, nämligen lanthushållsskolorna, småbrukarkurserna och de nu föreslagna kurserna för </w:t>
      </w:r>
      <w:r>
        <w:rPr>
          <w:b/>
        </w:rPr>
        <w:t>kvinnliga¹</w:t>
      </w:r>
      <w:r>
        <w:rPr>
          <w:b w:val="0"/>
        </w:rPr>
        <w:t xml:space="preserve"> ladugårdsskötare. Dessa kurser äro av mycket ojämn beskaffenhet, de anordnas olika i skilda trakter och hållas flera gånger om året, utan att det av den prövande myndigheten kan i förväg beräknas, hur kurserna komma att fördelas eller till vilket antal de komma att uppgå. För lantbruksstyrelsen skulle det därför bli synnerligen besvärligt, om ifrågavarande anslag finge karaktär av ett begränsat anslag, det vill säga, om det, såsom här föreslagits, bleve ett förslags- . anslag högst, ty lantbruksstyrelsen måste under årets lopp alltjämt tillstyrka bidrag till dessa skolor och får göra det utan att kunna veta, hur det slutliga resultatet under året kommer att bli. Styrelsen kommer därför, att, för den händelse denna begränsning av anslaget göres, bli hänvisad till två olika alternativ, vilka vart för sig'äro lika tråkiga. Antingen kommer styrelsen att i början av året tillstyrka fullt bidrag till de då gjorda ansökningarna under tidigare delen av året — det är ju 25 resp. 15 kronor i månaden per lärjunge —; detta gör då lantbruksstyrelsen med risk, att det mot slutet av året kommer att visa sig, att anslaget icke räcker, med påföljd att de lärjungar, som sökt och erhållit inträde till lärokurser, som äga rum mot slutet av året, komma att till sin synnerligen obehagliga överraskning bli utsatta för den till synes särdeles orättvisa behandlingen, att de, sedan de kommit in i skolorna, bli utan anslag, ehuru de bort erhålla sådant anslag och ehuru de sökt och erhållit inträde under förutsätt- —, ning att erhålla anslag. Eller också kommer lantbruksstyrelsen — vilket kanske är det troligaste — att välja det alternativet, att styrelsen ställer sig på den säkra sidan från början, räknar så snålt den kan och reducerar redan i början på året anslagsbeloppen, för att de i varje fall skola räcka även till de kurser, som hållas i slutet av året. Detta kommer då antagligen att medföra den påföljden, att det blir ett överskott å anslaget, och detta överskott har då statsverket förtjänat på bekostnad av de elever, som under årets lopp erhållit reducerade anslag. Detta blir ett överskott, som staten icke avsett och eleverna icke ha anledning att räkna med.</w:t>
        <w:br/>
        <w:br/>
        <w:t>Huru som helst tror jag att, för den händelse man skall följa det enligt min mening mycket tilltalande förslag till organisation av fördelningssystemet, för vilket i propositionen är redogjort, så blir det svårt att undvika de betänkliga konsekvenser, som jag här antytt, om icke anslaget erhåller förslagsanslags karaktär. Lantbruksstyrelsen har också uppgjort hela detta förslag under den bestämda förutsättningen, att det skulle erhålla denna karaktär, och</w:t>
        <w:br/>
        <w:br/>
        <w:t>det skulle vålla denna styrelse, såsom jag redan framhållit, mycket stora besvärligheter, om den ej fick denna lättnad.</w:t>
        <w:br/>
        <w:br/>
        <w:t>Jag tillåter mig därför uttala den förhoppningen, att denna kammare ville, liksom medkammaren redan gjort, bifalla den kungl. propositionen och utskottets förslag i oförändrat skick.</w:t>
      </w:r>
    </w:p>
    <w:p>
      <w:pPr>
        <w:pStyle w:val="Heading2"/>
      </w:pPr>
      <w:r>
        <w:t>2. Raoul Hamilton (Frisinnade folkpartiet, man)</w:t>
      </w:r>
    </w:p>
    <w:p>
      <w:r>
        <w:rPr>
          <w:b w:val="0"/>
        </w:rPr>
        <w:t xml:space="preserve">Herr talman! Jag hemställer vördsamt till herr Rydén att han måtte låta sina principiella betänkligheter falla inför de sakskäl, som tala för bifall till jordbruksutskottets förslag. Denna fråga står icke fullt i analogi med frågan om anslaget till folkhögskolorna. Nu ifrågavarande anslag skall nämligen tilldelas stipendiater, som besöka en mångfald skoltyper, lantmannaskolor, lantbruksskolor, </w:t>
      </w:r>
      <w:r>
        <w:rPr>
          <w:b/>
        </w:rPr>
        <w:t>kvinnliga¹</w:t>
      </w:r>
      <w:r>
        <w:rPr>
          <w:b w:val="0"/>
        </w:rPr>
        <w:t xml:space="preserve"> lanthushållningsskolor, småbrukarekurser 0. 8. v. Det är under sådana förhållanden synnerligen svårt, såsom också av herr statsrådet nyss framhållits, att fördela i förväg ett begränsat anslag. Ett bifall till herr Rydéns yrkande skulle medföra, att åtskilliga stipendiater antingen skulle gå miste om sitt lilla stipendium — vad lanthushållningsskolorna beträffar 25 kronor i må-</w:t>
        <w:br/>
        <w:br/>
        <w:t>också skulle stipendierna bli nedsatta, något som de icke tåla vid, då de redan förut äro så små. Jag ber även att få fästa uppmärksamheten på att endast de obemedlade och de mindre bemedlade av lantbefolkningen kunna få åtnjuta bemälda stipendier.</w:t>
        <w:br/>
        <w:br/>
        <w:t xml:space="preserve">Nyss har här förevarit en debatt i kammaren, som påvisat, hur skolundervisningen på många håll är underhaltig på vår landsbygd. Jag tror, att detta huvudsakligen beror på bristande förmåga att kunna åstadkomma något bättre. Nu finnes här ett tillfälle att öka folkets kunskaper på vissa specialområden, och härvid bör betänkas, att de elever från landsbygden, som här är fråga om, inte ha samma fördel som stadsbefolkningen, som på lediga stunder kan besöka skolor i städerna för utveckling av sina kunskaper, utan måste de uppoffra tid och även underkasta sig dryga kostnader, då det gäller att besöka skolanstalterna. Mig synes därför, att det bidrag, som staten giver för ifrågavarande ändamål eller sammanlagt 100,000 kronor, är synnerligen anspråkslöst. Att nu vidtaga åtgärder, varigenom eleverna skulle helt eller delvis gå miste om dessa stipendier. torde vara orättvist mot, låt oss kalla dem, kulturhungrande ungdomar, såväl män som </w:t>
      </w:r>
      <w:r>
        <w:rPr>
          <w:b/>
        </w:rPr>
        <w:t>kvinnor¹</w:t>
      </w:r>
      <w:r>
        <w:rPr>
          <w:b w:val="0"/>
        </w:rPr>
        <w:t>. Det är ju sant, att ett beslut har redan fattats beträffande folkhögskolorna, men det torde vara lämpligt, att detta beslut ett annat år rättas, även om en dylik åtgärd icke framstår som en så bjudande nödvändighet, som då det gäller de skoltyper vi nu beröra.</w:t>
        <w:br/>
        <w:br/>
        <w:t>Jag ber att få yrka bifall till utskottets förslag.</w:t>
      </w:r>
    </w:p>
    <w:p>
      <w:pPr>
        <w:pStyle w:val="Heading2"/>
      </w:pPr>
      <w:r>
        <w:t>3. Sven Linders (Socialdemokraterna, man)</w:t>
      </w:r>
    </w:p>
    <w:p>
      <w:r>
        <w:rPr>
          <w:b w:val="0"/>
        </w:rPr>
        <w:t>Jag har icke varit i tillfälle att deltaga i utskottets behandling av detta ärende, men inom avdelningen deltog jag i behandlingen av frågan, och där hade jag samma yrkande, som nu här i kammaren framställts av herr Rydén.</w:t>
        <w:br/>
        <w:br/>
        <w:t>Med avseende å den förklaring, som herr Rydén lämnade, att det</w:t>
        <w:br/>
        <w:br/>
        <w:t>Lördagen den 12 maj. 41 försiggått vissa förhandlingar mellan statsutskottets och jordbruksutskottets avdelningar, som behandlat detta ärende, så förhåller sig härmed så, att man inom första avdelningen var på det klara med att man borde gå efter samma princip och behandla ärendet på samma sätt som beträffande anslag till elever vid folkhögskolorna. Men när man sedan fick reda på statsutskottets förslag, så fann sig majoriteten inom avdelningen ändå böra gå på Kungl. Maj:ts förslag.</w:t>
        <w:br/>
        <w:br/>
        <w:t>Jag kan ju villigt medge, att förhållandena icke äro absolut analoga med hänsyn till de särskilda kurser, som dragas in under dessa anslag. Men förhållandena äro dock så närliggande, att man har mycket svårt att finna verkligt fasta hållpunkter för en uppfattning, att icke samma praxis skall tillämpas i ena fallet som i det andra. Jag har därför vidhållit min uppfattning, att man borde komma till samma resultat som tidigare angående anslaget till folkhögskolorna och att det alltså även här borde bli ett förslagsanslag »högst». Jag vill påpeka, att genom det ändrade system, som här kommer att tillämpas vid utdelandet av stipendier, så kommer anslaget att bättre utnyttjas, än hittills har skett, under förutsättning att man vidtar sina dispositioner med tillräckligt förutseende. Dessutom skulle saken fullt och helt kunna tjänas därigenom, att man ökade anslagen, för ändamålet, så att de bleve tillräckliga, och detta kan ju ske, om icke vid denna riksdag, så vid den nästkommande, och på så sätt, behöva vi icke bryta enhetligheten i principerna.</w:t>
        <w:br/>
        <w:br/>
        <w:t>Jag hemställer således, herr talman, om bifall till det av herr Rydén framlagda förslaget.</w:t>
      </w:r>
    </w:p>
    <w:p>
      <w:pPr>
        <w:pStyle w:val="Heading2"/>
      </w:pPr>
      <w:r>
        <w:t>4. Sven Bengtsson (Folkpartiet, man)</w:t>
      </w:r>
    </w:p>
    <w:p>
      <w:r>
        <w:rPr>
          <w:b w:val="0"/>
        </w:rPr>
        <w:t xml:space="preserve">Herr talman! Jag kan mycket väl förstå de synpunkter, som både herr Rydén och herr Linders lagt på denna, fråga, då det onekligen är riktigt, att det användes samma princip för fastställandet av dessa stipendier, såväl då det gäller folkhögskolorna som lantmannaskolorna. Men då man nu står inför den erfarenheten, att många såväl män som </w:t>
      </w:r>
      <w:r>
        <w:rPr>
          <w:b/>
        </w:rPr>
        <w:t>kvinnor¹</w:t>
      </w:r>
      <w:r>
        <w:rPr>
          <w:b w:val="0"/>
        </w:rPr>
        <w:t xml:space="preserve"> varje år antingen få mindre stipendier eller bli utan, så undrar jag, om man kan fortfarande gå fram efter den principen att fastställa dessa anslag som förslagsanslag högst.</w:t>
        <w:br/>
        <w:br/>
        <w:t xml:space="preserve">Vi böra i år ta detta anslag, som Kungl. Maj:t föreslagit, och till ett annat år ändra anslaget för folkhögskolorna i enlighet med denna princip. Särskilt under sådana tider, som vi nu leva i, är det högst angeläget för en och var, att man söker bereda det uppväxande släktet, som har intresse för lantbruksnäringen, möjlighet att komma i tillfälle att öka sina kunskaper till lycka och gagn för hela landet. Att neka dessa unga män och </w:t>
      </w:r>
      <w:r>
        <w:rPr>
          <w:b/>
        </w:rPr>
        <w:t>kvinnor¹</w:t>
      </w:r>
      <w:r>
        <w:rPr>
          <w:b w:val="0"/>
        </w:rPr>
        <w:t>, som brinna av längtan att få någon påbyggnad på sina folkskolekunskaper genom denna specialutbildning på lantbrukets område, att neka dem detta, därför att det brister i stipendieanslag, det är hårt. Man skulle också helt och hållet kunna komma ifrån detta, om man godtager det förslag, som Kungl. Maj:t här framlagt för riksdagen. Det har stora svårigheter med sig, att skolstyrelserna redan före maj månads utgång skola lägga in ansökningar om stipendier för kommande läsår.</w:t>
        <w:br/>
        <w:br/>
        <w:t>Det är omöjligt att veta, huru många elever som komma in med ansökan, och ännu mera svårt är det att träffa det rätta avgörandet beträffande fördelningen mellan de obemedlade och de mindre bemedlade. Man kommer helt och hållet från dessa svårigheter, om man, i likhet med vad som nu sker på folkhögskolornas område, får vänta, tills man får eleverna antagna och under läsåret blir i tillfälle att noga studera både eleverna och deras ekonomiska förhållanden samt vidtaga de åtgärder med avseende å fördelningen av stipendierna, som man anser mest lämpliga och nyttiga. Man kommer ifrån en hel: del onödiga skriverier och en del tidsödande utredningar, som nu måste ombesörjas, då det gäller dessa stipendier, som dock äro så obetydliga i den en gång fastslagna storleken.</w:t>
        <w:br/>
        <w:br/>
        <w:t>Jag skulle beklaga, om riksdagen i detta fall skulle behöva se så noga på några tusen kronor mer eller mindre. Det kan ju hända, att om man tar bort ordet högst, det blir några stipendiater mera, än om det icke står, och inför den utsikten anser jag det nödvändigt, att man tar bort det, för att så många stipendiater som möjligt må komma i åtnjutande av statsbidrag.</w:t>
        <w:br/>
        <w:br/>
        <w:t>Jag vill alltså, herr talman, be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