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1401</w:t>
      </w:r>
    </w:p>
    <w:p>
      <w:r>
        <w:rPr>
          <w:b/>
        </w:rPr>
        <w:t xml:space="preserve">Datum: </w:t>
      </w:r>
      <w:r>
        <w:t>1918-05-18</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Helge Bäcklund (Socialdemokraterna, man)</w:t>
      </w:r>
    </w:p>
    <w:p>
      <w:r>
        <w:rPr>
          <w:b w:val="0"/>
        </w:rPr>
        <w:t>Herr talman! Som herrarna finna har jag och ett par andra kammarledamöter reserverat oss i denna punkt. Det egendomliga är, att detta utlåtande och denna hemställan om 1,000 kronors pension har tillkommit på grund av en enskild mo-</w:t>
        <w:br/>
        <w:br/>
        <w:t>tion. I denna har begärts 2,000 kronors pension till professor Ang. under-</w:t>
        <w:br/>
        <w:br/>
        <w:t xml:space="preserve">Gustav Sundbärgs </w:t>
      </w:r>
      <w:r>
        <w:rPr>
          <w:b/>
        </w:rPr>
        <w:t>moder²</w:t>
      </w:r>
      <w:r>
        <w:rPr>
          <w:b w:val="0"/>
        </w:rPr>
        <w:t>. Vid behandlingen av denna motion har ? man icke alls ingått på själva sakfrågan. Det brukar ju annars vara vanligt, när man behandlar ett sådant här spörsmål, att det finnes någonting som angiver, huruvida något behov föreligger. Visserligen säga motionärerna det, men det brukar man dock icke vara nöjd med under andra förhållanden, utan det fordras intyg av alla möjliga slag, när det gäller mindre belopp och när det gäller fattigt folk för övrigt, som skola ha pensioner.</w:t>
        <w:br/>
        <w:br/>
        <w:t xml:space="preserve">Ehuruväl ifrågavarande professor Sundbärg har gjort landet stora tjänster, kan jag icke därför anse det principiellt vara riktigt att bevilja hans </w:t>
      </w:r>
      <w:r>
        <w:rPr>
          <w:b/>
        </w:rPr>
        <w:t>moder²</w:t>
      </w:r>
      <w:r>
        <w:rPr>
          <w:b w:val="0"/>
        </w:rPr>
        <w:t xml:space="preserve"> en pension. Och t. o. m. statskontoret säger ju i sitt yttrande, att »nägot föregående liknande fall torde icke hava förekommit; men däremot har vid några tillfällen under likartade omständigheter pension beviljats </w:t>
      </w:r>
      <w:r>
        <w:rPr>
          <w:b/>
        </w:rPr>
        <w:t>änka²</w:t>
      </w:r>
      <w:r>
        <w:rPr>
          <w:b w:val="0"/>
        </w:rPr>
        <w:t xml:space="preserve"> såsom ett uttryck av erkänsla för mannens gagnande verksamhet» Det brukar vara vanligt, att änkor och barn få pensioner, men att staten beviljar pension till en efterlämnad </w:t>
      </w:r>
      <w:r>
        <w:rPr>
          <w:b/>
        </w:rPr>
        <w:t>moder²</w:t>
      </w:r>
      <w:r>
        <w:rPr>
          <w:b w:val="0"/>
        </w:rPr>
        <w:t xml:space="preserve"> förekommer ju icke, och jag anser för min del, att det bör icke förekomma i detta fall mer än i andra fall.</w:t>
        <w:br/>
        <w:br/>
        <w:t>Jag ber därför att få yrka avslag på såväl motionen som utskottets hemställan.</w:t>
      </w:r>
    </w:p>
    <w:p>
      <w:pPr>
        <w:pStyle w:val="Heading2"/>
      </w:pPr>
      <w:r>
        <w:t>2. Emil Kristensson (Socialdemokraterna, man)</w:t>
      </w:r>
    </w:p>
    <w:p>
      <w:r>
        <w:rPr>
          <w:b w:val="0"/>
        </w:rPr>
        <w:t xml:space="preserve">Statskontoret, till vilket denna motion remitterats, har i sitt yttrande anfört, att »denna fråga undandrager sig helt och hållet bedömande efter vanliga grunder för beviljande av pensiom. Utskottet har för sin del instämt i detta yttrande. Här är icke fråga om en pension alltså efter vanliga pensionsregler, utan saken måste ses ur helt andra synpunkter. Säkerligen hade icke heller utskottet tillstyrkt denna motion vare sig helt eller delvis, om det icke gällt en man, som i likhet med professor Sundbärg gjort en så stor kulturinsats här i Sverige. Och jag hyllar för min del den uppfattningen, att när det gäller personer, som stå på den nivå som professor Sundbärg gjort och som oegennyttigt ägnat sig åt allmänna uppgifter i stället för att, om han så velat, använda sin begåvning till att förvärva sig privat förmögenhet, som sedermera kunnat tillfalla hans arvingar, så att de på ålderdomen kunnat ha en god försörjning, så kan staten som en nationalbelöning eller som en hyllning åt den dödes minne mycket väl i ett fall som detta bevilja hans åldriga </w:t>
      </w:r>
      <w:r>
        <w:rPr>
          <w:b/>
        </w:rPr>
        <w:t>moder²</w:t>
      </w:r>
      <w:r>
        <w:rPr>
          <w:b w:val="0"/>
        </w:rPr>
        <w:t xml:space="preserve"> ett understöd, så att </w:t>
      </w:r>
      <w:r>
        <w:rPr>
          <w:b/>
        </w:rPr>
        <w:t>hon²</w:t>
      </w:r>
      <w:r>
        <w:rPr>
          <w:b w:val="0"/>
        </w:rPr>
        <w:t xml:space="preserve"> kan få leva något så när sorgfritt på sin ålderdom.</w:t>
        <w:br/>
        <w:br/>
        <w:t xml:space="preserve">Här har nu av den ärade reservanten på Västgötabänken yttrats, att saken icke skulle vara tillräckligt utredd. Jag vill dock peka på, att vi ha statskontorets utlåtande över att hans </w:t>
      </w:r>
      <w:r>
        <w:rPr>
          <w:b/>
        </w:rPr>
        <w:t>moder²</w:t>
      </w:r>
      <w:r>
        <w:rPr>
          <w:b w:val="0"/>
        </w:rPr>
        <w:t xml:space="preserve"> befinner sig i knappa omständigheter.</w:t>
        <w:br/>
        <w:br/>
        <w:t>Då som jag förut nämnde, denna fråga icke kan eller bör ses ur vanliga pensionsregelsynpunkter, och då var och en i kammaren torde ha tillräcklig kännedom om vad professor Sundbärg uträttat</w:t>
        <w:br/>
        <w:br/>
        <w:t xml:space="preserve">de ekonomiska omständigheter hans </w:t>
      </w:r>
      <w:r>
        <w:rPr>
          <w:b/>
        </w:rPr>
        <w:t>moder²</w:t>
      </w:r>
      <w:r>
        <w:rPr>
          <w:b w:val="0"/>
        </w:rPr>
        <w:t xml:space="preserve"> befinner sig i, så kan jag icke finna annat än att kammaren har alldeles tillräckligt material för att fatta sitt omdöme.</w:t>
        <w:br/>
        <w:br/>
        <w:t>Jag ber, herr talman, att få yrka bifall till utskottets hemställan, och jag skulle för min del beklaga, om icke kammaren ville behjärta denna hemställan.</w:t>
      </w:r>
    </w:p>
    <w:p>
      <w:pPr>
        <w:pStyle w:val="Heading2"/>
      </w:pPr>
      <w:r>
        <w:t>3. Hjalmar Branting (Socialdemokraterna, man)</w:t>
      </w:r>
    </w:p>
    <w:p>
      <w:r>
        <w:rPr>
          <w:b w:val="0"/>
        </w:rPr>
        <w:t xml:space="preserve">Jag är förekommen av den senaste talaren. Jag hörde icke, att han begärde ordet. Det synes mig ligga så klart, som något kan göra, att vi här stå inför ett undantagsfall, där det icke kan vara fråga om att skapa prejudikat, som kunna bliva på minsta sätt betungande eller betänkliga för staten. Tyvärr är antalet personer, som vårt lands historia visar hava kunnat bringa till stånd en livsgärning jämförlig med den, som Gustav Sundbärg åstadkom, ingalunda stort, och det måste efter min mening ses uteslutande som en heder för det allmänna, om det allmänna begagnar möjligheten att hedra en sådan persons minne genom att vid förefallande omständigheter inskrida till hjälp åt behövande efterlevande. Nu är modern till professor Sundbärg, efter vad handlingarna visa, 88 år gammal, och det är då all anledning att antaga, att </w:t>
      </w:r>
      <w:r>
        <w:rPr>
          <w:b/>
        </w:rPr>
        <w:t>hennes²</w:t>
      </w:r>
      <w:r>
        <w:rPr>
          <w:b w:val="0"/>
        </w:rPr>
        <w:t xml:space="preserve"> återstående dagar icke bliva så synnerligen många. Men när </w:t>
      </w:r>
      <w:r>
        <w:rPr>
          <w:b/>
        </w:rPr>
        <w:t>hon²</w:t>
      </w:r>
      <w:r>
        <w:rPr>
          <w:b w:val="0"/>
        </w:rPr>
        <w:t xml:space="preserve"> nu lever i de ytterligt torftiga förhållanden, om vilka här är omvittnat, och denna sak har förts fram inför svenska riksdagen, tror jag, att det skulle verKa ytterst beklämmande på alla, som anse, att demokratien bör visa verklig förståelse för insatser från de bästa tjänarna åt det allmänna, om här en sådan framställning skulle mötas med ett bleklagt nej. Jag skulle helst hava önskat, att framställningen kunnat i sin helhet</w:t>
        <w:br/>
        <w:br/>
        <w:t>bifallas, såsom den är framlagd i motionen — man hade knappast riskerat, att dessa 2,000 kronor hade behövt utgå så synnerligen länge — men då utskottet har samlats om detta. belopp av 1,000</w:t>
        <w:br/>
        <w:br/>
        <w:t>kronor, skall jag icke göra något annat yrkande än om bifall till</w:t>
        <w:br/>
        <w:br/>
        <w:t>utskottets hemställan, och jag vill uttrycka den förhoppningen, att andra kammaren måtte i detta fall se bort frän de vanliga synunkterna ifråga om pensioner, vilka här icke alls hava något att etyda, och i stället samla sig om utskottets hemställan.</w:t>
      </w:r>
    </w:p>
    <w:p>
      <w:pPr>
        <w:pStyle w:val="Heading2"/>
      </w:pPr>
      <w:r>
        <w:t>4. Fabian Månsson (Socialdemokraterna, man)</w:t>
      </w:r>
    </w:p>
    <w:p>
      <w:r>
        <w:rPr>
          <w:b w:val="0"/>
        </w:rPr>
        <w:t>Herr talman! Jag brukar icke yttra mig i frågor, som behandlats av ett utskott, som jag själv icke tillhör, men jag anser det vara min skyldighet att här framhålla, att när nu här föreligger ett dess värre sällsynt tillfälle</w:t>
        <w:br/>
        <w:br/>
        <w:t>som här sagts, mycket oegennyftigt och därtill icke varit precis en ? av de vanliga utan en, som i mångt och mycket höjde sig över mängden, är efter min mening Sveriges folk skyldigt att kosta på hans minne något mer än blott enkelt tidningsberöm.</w:t>
        <w:br/>
        <w:br/>
        <w:t xml:space="preserve">Jag beklagar liksom herr Branting, att man, när hans </w:t>
      </w:r>
      <w:r>
        <w:rPr>
          <w:b/>
        </w:rPr>
        <w:t>mor²</w:t>
      </w:r>
      <w:r>
        <w:rPr>
          <w:b w:val="0"/>
        </w:rPr>
        <w:t xml:space="preserve"> är vid denna höga ålder, dock funnit sig böra knappa in på de föreslagna 2,000 kronorna, men jag skall emellertid icke göra något annat yrkande än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1401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