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313</w:t>
      </w:r>
    </w:p>
    <w:p>
      <w:r>
        <w:rPr>
          <w:b/>
        </w:rPr>
        <w:t xml:space="preserve">Datum: </w:t>
      </w:r>
      <w:r>
        <w:t>1918-06-04</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Olof Olsson (Socialdemokraterna, man)</w:t>
      </w:r>
    </w:p>
    <w:p>
      <w:r>
        <w:rPr>
          <w:b w:val="0"/>
        </w:rPr>
        <w:t>Herr talman! Det är egentligen ett par ord av professor Hjärne, som lockat mig fram på arenan, och så detta, att jag inte fann, att professor Hjärne i den siste talarens anförande fick något svar. Men för att ge en bakgrund åt den ståndpunkt, som jag själv har i denna sak, måste jag ändå också, fastän i mycket koncentrerad form, yttra någonting annat.</w:t>
        <w:br/>
        <w:br/>
        <w:t>Om vi få antaga, att det finnes ungefär något mer än 1 1/5. mils jard människor, som gå och trampa på denna jordens yta, så skulle endast ungefär !/1 av dessa kunna kallas protestanter, eftersom vi ha ungefär 170 miljoner, som gå under det namnet. Om vi allesamman skulle gå bort i denna natt, som det heter, och vi på samma gång finge antaga, att endast protestanterna, såsom de själva anse, skulle bli saliga, skulle således i det närmaste 90 4 vandra rakt in i den eviga förtappelsen, och man kan då inte säga, att detta skulle vara någon uppmuntrande syn. Men dessa 170 miljoner protestanter äro sedan i sin tur långt ifrån eniga i sin tro. De dela sig i en mängd sekter; jag tror att deras antal går upp till en 100 stycken — endast baptisterna bestå ju av 13 olika sekter, där var och en förklarar, att ingen kan bli salig utom just på hans fason. Jag säger detta för att visa, för det första att det inte finnes några eviga sanningar, som gälla för alla människor här i världen, att det således inte finnes några religiösa världssanningar, och för det andra att den protestantiska tron som salighetsmedel inte spelar en allt för stor roll. Men vad som gäller världen i det stora hela, det gäller vårt eget land i smått. Det är inte på det viset, att vi här ha en säkert garanterad tro eller en för alla enhetlig tro, utan kring den lilla kärnan av troende kristna i vårt land grupperar sig sedan den stora massan av likgiltiga, skeptiska och fritänkande människor av mångahanda olika schatteringar. Men nu är det ju så, att förutsättningen för en statskyrka — jag menar då en statskyrka, som har rätt att gripa in i de enskilda medborgarnas liv och söka reglera detta i alla skiften från vaggan till graven — att förutsättningen för en sådan statskyrka är, att samtliga medborgare, om de också inte allesammans äro troende kristna, åtminstone äro av samma världsåskådning. Så var det förr i vårt land, på 15- och 1600-talen. På den tiden fanns det fromma och gudlösa, det fanns troende och</w:t>
        <w:br/>
        <w:br/>
        <w:t>otrogna, precis som nu, men allesammans voro detta, om jag så får Om upplösning säga, på ell kristet sätt inom samma världsåskådning. Men i våra ev sambandet dagar är det ju inte så. Och detta är inte följden av något lältsinne "Her kyrkan 3 J ol 5 äq och staten."</w:t>
        <w:br/>
        <w:br/>
        <w:t xml:space="preserve">eller någon annan dålighet, utan orsaken är helt enkelt den, att — (rorts) mänskligheten gått förbi 15- och 1600-talen. Det är mycket, som hjälpt oss fram på den vägen. Den moderna bibelkritiken har så småningom frätt sönder bibelns auktoritet, naturvetenskaperna ha gett oss ritningen till en ny världsåskådning, som de hålla på att bygga upp, på samma gång som den frivuxna människan gör gällande, att </w:t>
      </w:r>
      <w:r>
        <w:rPr>
          <w:b/>
        </w:rPr>
        <w:t>hennes²</w:t>
      </w:r>
      <w:r>
        <w:rPr>
          <w:b w:val="0"/>
        </w:rPr>
        <w:t xml:space="preserve"> religion, att </w:t>
      </w:r>
      <w:r>
        <w:rPr>
          <w:b/>
        </w:rPr>
        <w:t>hennes²</w:t>
      </w:r>
      <w:r>
        <w:rPr>
          <w:b w:val="0"/>
        </w:rPr>
        <w:t xml:space="preserve"> uppfattning om de yttersta tingen är en sak, som mer än någonting annat bör få vara </w:t>
      </w:r>
      <w:r>
        <w:rPr>
          <w:b/>
        </w:rPr>
        <w:t>hennes²</w:t>
      </w:r>
      <w:r>
        <w:rPr>
          <w:b w:val="0"/>
        </w:rPr>
        <w:t xml:space="preserve"> personliga angelägenhet.</w:t>
        <w:br/>
        <w:br/>
        <w:t>Det är detta, som ligger bakom kravet på att staten skall garantera den enskilde medborgaren religionsfrihet, och om detta inte låter sig göra på något annat sätt, än att stat och kyrka skiljas å'. så får den skilsmässan ske. Ty garantierna äro ingenting värda, om den enskilde medborgaren under hela sin jordevandring skall stöta samman med en statsinstitution, som gör denna samvetsoch religionsfrihet illusorisk. För att taga ett exempel: en rättskaffens man bör väl slippa att vid domstol svära vid en gud, som inte är hans, någonting som det ju dagligen ges exempel på.</w:t>
        <w:br/>
        <w:br/>
        <w:t>Ja, det är denna bakgrund, som jag skulle vilja ha bakom det, som jag nu vill säga till professor Hjärne. Det var med synnerligen stort intresse, som jag åhörde vad han hade att säga i denna sak, därför att jag vet, att det inte finns många, som ha större rätt att tala i fråga om stat och kyrka än han. Man jag kan i alla fall inte dela den uppfattning, han har. Kärnpunkten i hans yttrande var ju denna, att ingen stat egentligen kan bestå utan religion. Om vi en gång skulle skilja den kristna kyrkan från staten, skulle staten bli tvungen att uppställa en ny egen religion eller en egen världsåskådning — Jag minns inte riktigt, vilketdera ordet som valdes. Nu wutvecklades inte denna tankegång någonting vidare, men jag förmodar, att bakom den låg ungefär följande. En stat skulle exempelvis inte kunna bestå, om — för att återgå till det exempel, jag hade nyss — flertalet medborgare hade den uppfattningen, att en svuren ed vore som en spindelväv, som inte bunde någon. Jag är också av den uppfattningen, att det är så, att en stat inte kan existera under sådana omständigheter. Men om andemeningen i detta yttrande kan sägas, att den bygger först och främst på den meningen, att en modern fritänkare ur moralisk synpunkt alltid är sämre än en kristen, vilken som helst. Och vidare är allt detta egentligen inte någan religionsfråga, utan helt enkelt en bildningsfråga. Staten bör se till, inte att dess medborgare få den eller den tron, utan att dess medborgare bli så högt bildade som möjligt, tv denna bildning kommer sedermera att bestämma deras religiösa uppfattning. Staten har således att skapa — om jag får använda den bilden — ett bildningsklimat. som är sådant, att endast de högsta religionsformer kunna trivas i det. Om det sedermera någonstans på något växtställe också skulle förekomma katoliker eller andra, tror jag för min del</w:t>
        <w:br/>
        <w:br/>
        <w:t>inte, att det kommer att spela någon synnerligen stor roll, i varje fall ingen för staten farlig roll.</w:t>
        <w:br/>
        <w:br/>
        <w:t>Men naturligtvis är det en invecklad historia att skilja stat och kyrka åt, och det göres inte enbart genom diskussioner. Att det i alla fall en gång blir en nödvändighet och att vägen får banas genom diskussioner, undersökningar och utredningar, det är min övertygelse, och därför är det, som jag, herr talman, ber att få yrka bifall till den reservation, som är häftad vid utskottsbetänkandet.</w:t>
      </w:r>
    </w:p>
    <w:p>
      <w:pPr>
        <w:pStyle w:val="Heading2"/>
      </w:pPr>
      <w:r>
        <w:t>2. Olof Bergqvist (Högerns riksdagsgrupp, man)</w:t>
      </w:r>
    </w:p>
    <w:p>
      <w:r>
        <w:rPr>
          <w:b w:val="0"/>
        </w:rPr>
        <w:t>Herr greve och talman, mina herrar! Det är ledsamt, att det icke sällan inträffar, att stora, viktiga och djupt ingripande frågor komma att i riksdagen behandlas på tider, när bänkarna i kamrarna äro ytterst glest besatta. Detta än nu fallet med den fråga, som för närvarande diskuteras, och med nästa fråga, som står på föredragningslistan.</w:t>
        <w:br/>
        <w:br/>
        <w:t xml:space="preserve">Frågan om upplösande av bandet emellan stat och kyrka i vårt land är utan tvivel en av de viktigaste och mest ingripande frågor, som över huvud taget kunna förekomma i riksförsamlingen. Om man nu skulle tänka sig, att utvecklingen skulle leda därhän, att detta samband upplöstes, så betydde det visserligen icke kyrkans vara eller icke vara, ty även om det månghundraåriga band, som binder den svenska kyrkan vid den svenska staten, skulle lösas så, följer därav ingalunda, att kyrkan därmed upphör att vara till. Tvärtom kan det hända, att den i många avseenden komme att leva upp under de friare former och under den större självständighet, som under denna nya förutsättning skulle komma </w:t>
      </w:r>
      <w:r>
        <w:rPr>
          <w:b/>
        </w:rPr>
        <w:t>henne²</w:t>
      </w:r>
      <w:r>
        <w:rPr>
          <w:b w:val="0"/>
        </w:rPr>
        <w:t xml:space="preserve"> till del. Icke heller betyder det, att den kristna tron därmed skulle förvisas ur vårt folks medvetande, ty oavsett om kyrkan kommer att vara förbunden med staten eller icke, komma utan tvivel stora delar av vårt folk att vidbliva fädernas tro, den tro, som gjorde vårt folk starkt, modigt och tillitsfullt i gångna tider, den tro, som säkert skall bära vårt folk även under kommande dagar. Men det betyder en brytning med ett genom århundraden bestående förhållande, som har djupa rötter i folkets medvetande, och en därav följande rubbning av vårt nationella liv, som komme att medföra oöverskådliga verkningar.</w:t>
        <w:br/>
        <w:br/>
        <w:t>Olika åsikter råda om nyttan av den här ifrågasatta reformen. Det är nog många, som dela motionärernas uppfattning, att en sådan reform skulle bliva till gagn för vårt folk. De anklagelser, som göras mot vår statskyrka, äro ganska skarpa. Sådana anklagelser får man se i tidningspressen, och dem får man höra på möten och under enskilda samtal. Dessa anklagelser gå igen även här i de vid innevarande års riksdag väckta motionerna. Sålunda heter det i en av dessa, att statskyrkan är en inrättning för statsunderstödd högerpropaganda med anspråk på gudomlig sanning för sin partiförkunnelse. Den är en förkroppsling av samvetstvångets princip. Den är icke någon opartisk och därför ej heller någon bärkraftig statsinstitution. Den företräder något för det bästa i vår tid så motbjudande som samvetstvånget. Den är snarare</w:t>
        <w:br/>
        <w:br/>
        <w:t>skadlig än gagnelig för det religiösa livet. — Som man finner, äro dessa anklagelser mot vår kyrka synnerligen grava. Men det maste ju för var och en vara uppenbart, att dessa domar iro betydligt överdrivna, och jag kan icke tänka mig, att denna kammare skulle vilja såsom instans i målet bekräfta dem.</w:t>
        <w:br/>
        <w:br/>
        <w:t>Jag ber i detta sammanhang få beröra ett par uttalanden, som gJorts i andra kammaren dels vid debatten om det ämne, som nu föreligger, dels också under debatten om religionsundervisningen i skolorna. Det förra yttrandet har redan av en talare berörts. Där framhölls såsom en självklar sak, såsom elt axiom, att en statskyrka måste sätta rättens etikett på allt vad staten gör. Det andra yttrandet fälldes av en annan talare i debatten om religionsundervisningen i skolorna. Han uppkastade därvid den frågan: »Vad är en statskyrkas uppgift bland annat?» Jo, svarar man, »den har bland annat att religiöst försvara varje handling, som begås av staten, och vi hava under det pågående kriget sett huru statskyrkorna uppträda. Vi se gång på gång, huru statskyrkan som framför allt skulle hävda andliga värdens och etiska intressens upphöjdhet över alla andra intressen, icke kan hävda dem, när det gäller statens handlingar. Inför dem måste statskyrkan böja sig och förklara, att vad staten gör är rätt. Vi hava sett det tillräckligt under kriget.»</w:t>
        <w:br/>
        <w:br/>
        <w:t>Det är enligt min uppfattning nästan oförklarligt, huru sådana uttalanden kunnat göras av män, som äro kända för ett upplyst omdöme. Dessa uttalanden vederläggas av verkligheten själv. Man behöver icke ha så synnerligen stor kännedom om kyrkans ställning till staten under de framfarna tiderna för att kunna konstatera, att kyrkan ganska ofta intagit en kritisk hållning till staten och dess handlingar. Man hänvisar till kriget och till statskyrkornas uppträdande under detsamma, men enligt mitt förmenande kan man med denna hänvisning icke på ringaste sätt motivera tanken på en upplösning av sambandet mellan kyrka och stat i vårt land. Det skulle man kunna, om man uppvisade, att statskyrkorna uppträtt på ett annat sätt än frikyrkorna om statskyrkorna så att säga intagit en mera nationellt markerad hållning än frikyrkorna, men det har ingalunda varit fallet. Jag behöver ju icke för denna kammare erinra därom, att man varken i Frankrike eller i Amerikas Förenta stater har någon statskyrka, men för var och en, som följt med förhållandena, är det uppenbart, att frikyrkorna i Frankrike och Amerika ingalunda intagit någon kritisk ställning till vederbörande staters uppträdande i kriget. Tvärtom hava de, var i sin stad, tagit sina respektiva folk och regeringar i försvar, och det är ju klart, att det ej kunnat vara annorlunda. TI tider sådana som under ett krig är det givet, att det blåser nationella vindar, som gå genom alla lager, och vilka icke låta hindra sig av några murar, vare sig det är murar, som kringgärda statskyrkan, eller murar, som kringgärda frikyrkan. Alla kyrkor hava under kriget på ett kraftigt sätt nationaliserats, det måste vi erkänna.</w:t>
        <w:br/>
        <w:br/>
        <w:t>För en stor del av vårt folk skulle emellertid en upplösning av bandet mellan stat och kyrka vara liktydigt med en nationell olycka. För det första skulle det innebära, att staten skulle bryta med den ställning till den kristna religionen, som den under århundraden officiellt intagit. Den skulle i religiöst hänseende bliva neutral, och man skulle icke längre kunna kalla Sverige för en kristen stat. Att detta för många skulle beteckna en tillbakagång, torde vara för var och en uppbenbart.</w:t>
        <w:br/>
        <w:br/>
        <w:t>Vidare skulle upplösandet av detta band innebära, att staten icke längre kunde draga försorg om ungdomens kristliga undervisning och fostran. Ett av de första stegen skulle bliva det, att kristendomsundervisningen i våra skolor avskaffades. Men det är mycket stora lager i vårt folk, som äro av den bestämda uppfattningen, att det är den kristna åskådningen, som är den bärande grunden för folkets moral och sedliga vilja, och skulle den allmänna kristendomsundervisningen i våra skolor upphöra, så skulle man därför i och med detta anse sig hava gjort en oerhörd förlust på det andligt kulturella området.</w:t>
        <w:br/>
        <w:br/>
        <w:t>Man hänvisar till att det skulle bliva kyrkans sak att taga hand om kristendomsundervisningen. Ja, det är mycket riktigt, men man vet ju, hur det är i vårt land med dess stora utsträckning och delvis stora glesboddhet. Det skulle bli alldeles omöjligt för prästerskapet att räcka till att taga hand om de ungas kristliga fostran, och det skulle helt visst komma att ställa sig så, att en stor del av vår svenska ungdom skulle få växa upp utan att erhålla någon kristlig undervisning.</w:t>
        <w:br/>
        <w:br/>
        <w:t>Vidare skulle det bliva en följd, att prästbildningen flyttades från universiteten. Kyrkan måste då taga hand om utbildningen av sina präster, och den komme väl att förläggas till för ändamålet inrättade seminarier. Att detta icke skulle vara till båtnad för vårt lands kulturella utveckling är alldeles självklart, och det är ett perspektiv, som icke synes tilltalande ens för motionärerna. I en av motionerna framhålles det som en alldeles given sak, att det är en stor fördel för vårt folk, så länge vi hava ett universitetsbildat prästerskap.</w:t>
        <w:br/>
        <w:br/>
        <w:t>Sekterismen komme att bliva härskande. Det har här framhållits, att den enhetlighet i religiös uppfattning, som i stort sett råder inom vår svenska kyrka, i hög grad skulle äventyras. Det skulle uppkomma ett flertal frikyrkor, vilka skulle komma att kämpa om själarna och söka att draga till sig så många som möjligt. Det skulle bliva en inbördes tävlan. icke för att höja det religiösa kristliga livet allenast, utan även för att stärka det egna samfundet, giva större kraft och utbredning åt den egna kyrkan. Det finnes nu i vårt land bland vårt folk tillräckliga andliga anknytningspunkter för sådana strävanden. Vi hava ett flertal typer av kristliga riktningar. Vi känna till sådana riktningar som schartauanismen, rosenianismen och lestadianismen. Alla dessa sammanhållas nu i den svenska kyrkan, men om denna såsom sådan upphör. är det alldeles visst, att dessa med varandra helt olikartade riktningar och frak-</w:t>
        <w:br/>
        <w:br/>
        <w:t>tioner skulle komma att sönderfalla i lika många kyrkor, och vad Om upplösning detta skulle hava att betyda för vårt folks religiösa liv, är lätt ati av, Bambanile! inse. Marken skulle bliva tacksam för obskurantism och bigotleri, oh suen och kanske den tid skulle komma tillbaka, om vilken Geijer säger, (Forts.) att vantron i skymning och natt drev sitt spel, under det att man om</w:t>
        <w:br/>
        <w:br/>
        <w:t>dagen ävlades att offra påupplysningens altare.</w:t>
        <w:br/>
        <w:br/>
        <w:t>Man klagar över dogmväsendet, men man kan vara viss om att detta dogmväsende skulle efterträdas av någonting, som vore ytltervärre, ty den tolerans och vidsynthet, som ändå finnes inom den svenska kyrkan, komme sannerligen icke att göra sig gällande inom frikyrkorna. Man har utgått ifrån religionsfrihetens princip, och från denna har man sökt deducera, att det är en ofrånkomlig sak att slita bandet mellan stat och kyrka. Men jag undrar, om icke den religionsfrihet, man skulle vinna efter denna reform, skulle vara ganska illusorisk. Åtminstone komme tvånget på dem, som slöte sig till det ena eller andra kyrkosamfundet, att bliva mycket skarpare, än vad fallet är inom den svenska kyrkan. Är det för övrigt icke så, att vi ändå hava gått emot en allt större och större religionsfrihet inom vår kyrka? "Tages icke det ena steget efter det andra i den riktningen? Man kan erinra om vad som redan påpekats, att det numera efter dissenterlagen är tillåtet att utträda ur svenska kyrkan och bilda egna trossamfund. Nattvardstvånget är upphävt. Man har gått så långt, att till och med odöpta få komma in i våra seminarier och utbildas till folkskollärare och därmed till religionslärare. Odöpta få kyrklig vigsel o. s. v. Och det föreligger ju en skrivelse från riksdagen, som begär, att det skall bli tillfälle för envar, som önskar utträda ur svenska kyrkan, att göra detta utan att behöva uppgiva något annat trossamfund, till vilket han övergår. Vi ha också nyligen sett, att det har tillsatts en sakkunnignämnd för att nu närmare utreda denna fråga, varför även den så småningom lär komma att lösas. Det synes mig, som om vi skulle gå steg för steg framåt mot en större religionsfrihet även inom vår svenska kyrka, och därför synes det mig verkligen icke vara fog för att från religionsfrihetens synpunkt driva den satsen, att sambandet mellan stat och kyrka måste upphävas.</w:t>
        <w:br/>
        <w:br/>
        <w:t>Man har också anmärkt, att kyrkan misslyckats i sin fostraregärning. Man säger, att den nu arbetat under århundraden, den har predikat söndag efter söndag för folkskaror i kyrkorna, den har undervisat i konfirmationsskolorna m. m. sådant, och ändå se vi, att det är så många i vårt folk, som icke hava någon kristen tro och vilkas moral är långt avlägsen från den kristna moralen. Ja, tyvärr är det sant, att det är så. Det är sant, att vi befinna oss långt ifrån idealet i många avseenden. Men jag undrar, hur det skulle hava sett ut, om kyrkan icke hade utfört sitt värv. Det är många saker, som hava gjort, att stora skaror av folket hava avkristnats. Det har skett en omfattande och allt djupare ingripande process i det svenska folket under några årtionden. En exempellös industriell utveckling har kännetecknat de senaste femtio åren, och man har gjort betydande framsteg på det materiella området.</w:t>
        <w:br/>
        <w:br/>
        <w:t>Detta har medfört stora förändringar. Den sociala frågan har uppkommit och upptagit människornas sinnen. Allt detta har dragit uppmärksamheten till sig. Vi hava befunnit oss i brytningstider och vi befinna oss ännu i en brytningstid. Om jag skall uttala min förundran över något, är det över att det ändå kunnat bliva kvar så mycket av kristen botten i vår svenska folksjäl, som faktiskt fallet är.</w:t>
        <w:br/>
        <w:br/>
        <w:t>Det finnes i vårt folk mycken kristen tro ännu. Den som kävner till allmogen på landet vet, hur djupt den kristna tron och kärleken till kyrkan är rotad där, och det är förunderligt att det även bland de arbetarskaror, som offentligt säga, att de icke hava någon tro på Gud och sådant, ändock finns kvar på botten mycken vördnad för religionen, vilket särskilt kommer i dagen när man enskilt samtalar med dem. Det är ock ytterst få av dem som avhålla sig från att föra sina barn till dopet eller vägra att låta sina barn gå 1 konfirmationsskola och dylikt. Därav tycker jag mig kunna döma, att kristendomen och kyrkan hava djupare rötter i vår svenska folksjäl, än vi kanske över huvud taget äro benägna erkänna, och i varje fall mycket djupare rötter, än motionärerna velat erkänna.</w:t>
        <w:br/>
        <w:br/>
        <w:t>Nu hava visserligen reservanterna i utskottet icke velat gå fullt så långt, som motionärerna föreslagit och andra kammaren beslutat, utan de hava yrkat på en utredning, huruvida, i vad mån och på vad sätt det ifrågavarande sambandet kan upplösas. Men det förhåller sig nog så, vilket även här redan förut påpekats, att bakom detta ändå ligger den om icke alldeles uppenbart, så dock mellan raderna uttalade förutsättningen, att det skulle vara önskvärt, att detta samband bleve upplöst.</w:t>
        <w:br/>
        <w:br/>
        <w:t>Det kunde kanske sättas i fråga, huruvida det är lämpligt att en svenska kyrkans präst tager till orda i denna sak, då han möjligen kan betraktas såsom part i målet, men jag tror, att jag kan bedöma denna sak tämligen opartiskt. Jag har sökt ställa mig inför spörsmålet frikyrka eller statskyrka och sökt bilda mig en uppfattning av problemet. För min egen personliga del kan jag säga, att jag som präst ingalunda ryggar tillbaka för frikyrkan. Jag skall ock för min del — och jag tror en stor del av det svenska prästerskapet känner på samma sätt — icke överlämna mig åt något djupare vemod inför en sådan eventuell reform. Men det är min ofrånkomliga mening och uppfattning — och även därutinnan delas min uppfattning av en stor del av prästerskapet — att den icke vore till gagn för den svenska staten och framför allt icke vore till gagn för det svenska folket. Det har rått ett förtroligt, innerligt samband mellan folk och kyrka, mellan allmoge och prästerskap i vårt land under gångna tider, och det råder ett sådant förhållande än i dag. Jag tror, att man på grundval av detta inbördes förtroliga förhållande kan bygga mycket, och jag tänker, att vi skola kunna se framtiden an med förtröstan. De revor, som uppkommit under brytningstiden, skola förvisso kunna botas, och vårt folk skall kunna höjas uti både religiöst och sedligt</w:t>
        <w:br/>
        <w:br/>
        <w:t xml:space="preserve">avseende, och detta under den svenska kyrkans verksamhet i </w:t>
      </w:r>
      <w:r>
        <w:rPr>
          <w:b/>
        </w:rPr>
        <w:t>hennes²</w:t>
      </w:r>
      <w:r>
        <w:rPr>
          <w:b w:val="0"/>
        </w:rPr>
        <w:t xml:space="preserve"> förening med den svenska staten.</w:t>
        <w:br/>
        <w:br/>
        <w:t xml:space="preserve">Jag skall visserligen vara den första att med herr Klefbeck erkänna, att den svenska kyrkan har många synder på sitt samvete, och att </w:t>
      </w:r>
      <w:r>
        <w:rPr>
          <w:b/>
        </w:rPr>
        <w:t>hon²</w:t>
      </w:r>
      <w:r>
        <w:rPr>
          <w:b w:val="0"/>
        </w:rPr>
        <w:t xml:space="preserve"> icke alltid motsvarat de förväntningar, som folket kunnat ställa på </w:t>
      </w:r>
      <w:r>
        <w:rPr>
          <w:b/>
        </w:rPr>
        <w:t>henne²</w:t>
      </w:r>
      <w:r>
        <w:rPr>
          <w:b w:val="0"/>
        </w:rPr>
        <w:t>. Det vore förmätet och fariseiskt att förneka detta, men jag är också på samma gång lika övertygad om att det hos det svenska prästerskapet i stort sett finnes en allvarlig vilja och ett ärligt uppsåt att söka bättra det, som har brustit, och söka göra sin gärning på ett bättre sätt efter en kraft, som kyrkans Herre kan förläna.</w:t>
        <w:br/>
        <w:br/>
        <w:t>Med dessa ord, herr greve och talman, ber jag att få yrka bifall till utskottets förslag.</w:t>
      </w:r>
    </w:p>
    <w:p>
      <w:pPr>
        <w:pStyle w:val="Heading2"/>
      </w:pPr>
      <w:r>
        <w:t>3. Johan Bergman (Liberala samlingspartiet, man)</w:t>
      </w:r>
    </w:p>
    <w:p>
      <w:r>
        <w:rPr>
          <w:b w:val="0"/>
        </w:rPr>
        <w:t xml:space="preserve">Den siste ärade talaren yttrade, att kristentendomen har djupa rötter bland folket, och däri ger jag honom fullkomligt rätt. Jag tror emellertid, att dessa rötter skulle komma att bli ännu djupare, att religionens verkliga allvar skulle få ett ännu kraftigare grepp om folket, i händelse den i många avseenden okristliga form, som heter den nuvarande statskyrkan, bleve avlägsnad, åtminstone i det skick som </w:t>
      </w:r>
      <w:r>
        <w:rPr>
          <w:b/>
        </w:rPr>
        <w:t>hon²</w:t>
      </w:r>
      <w:r>
        <w:rPr>
          <w:b w:val="0"/>
        </w:rPr>
        <w:t xml:space="preserve"> nu har.</w:t>
        <w:br/>
        <w:br/>
        <w:t xml:space="preserve">Vad tro herrarna att Kristus själv, i fall han deltoge i våra dagars kyrkodiskussioner, skulle säga i denna debatt? Han stod själv som bekant i den skarpaste strid mot sin tids officiella statsreligion, mot dess fariséer och skriftlärda. Det är något som ingen kan förneka. Det är ett faktum, som även av kyrkans män söndagligen predikas för oss. Man kan nog vara ganska viss om att han skulle känna sig rätt hemlös i den svenska statskyrkan, i fall han nu komme och finge se det kors, under vilket han dignade och på vilket hans egna överstepräster läto honom fastnaglas, som en smakfull dekoration smycka bröstet på vår tids överstepräster. Jag undrar, vad han skulle säga om ett nutida ärkebiskopligt palats, t. ex., han som betygade, att rävarna hava kulor och fåglarna under himmelen nästen, men han hade intet, som han kunde luta sitt huvud till. Månne han icke skulle känt sig bättre hemmastadd hos den fattige bonde, som år 1863 en söndagsförmiddag för sitt husfolk och sina grannar läste en predikan i Luthers postilla, föredrog trons artiklar och Fader vår och därför av de statskyrkliga myndigheterna blev stämd för »olovlig sammankomst» och dömd till etthundra riksdalers böter samt, emedan sammankomsten skett på en söndag, ytterligare fick böta fem riksdaler? Fattig som han var fick han sitta av böterna med 28 dagars fängelse på vatten och bröd. Och han var icke den ende verkligt fromme man som svenska statskyrkan förföljt. Sådant försiggår visserligen icke nu, men det är iu icke så värst länge sedan det hände. Det är dock sådant som tilldragit sig under statskyrkans egid. Statskyrkan har oerhört många synder på sitt samvete emot religionen, och </w:t>
      </w:r>
      <w:r>
        <w:rPr>
          <w:b/>
        </w:rPr>
        <w:t>hon²</w:t>
      </w:r>
      <w:r>
        <w:rPr>
          <w:b w:val="0"/>
        </w:rPr>
        <w:t xml:space="preserve"> syndar ännu dagligen och i mångahanda måtto låt vara i mindre brutala former.</w:t>
        <w:br/>
        <w:br/>
        <w:t>Av de herrar, som här ha försvarat utskottets avstyrkande ut-</w:t>
        <w:br/>
        <w:br/>
        <w:t>låtande, yttrade herr Borell, utskottets ärade ordförande, att han troåde, att kampen emot statskyrkan ifrån kristlig och kyrklig ståndpunkt var på återgående för närvarande, och nu enade man sig allt mer och mer omkring statskyrkan, trodde han. Jag tror, att han är en tämligen dålig augur i det avseendet. Kristendomen lever och skall leva, det är säkerligen visst och sant, men huruvida den statskyrkliga formen har någon större livkraft nu än den har haft förr, det tillåter jag mig att betvivla. Statskyrkan är nog tvärtom i ett ganska påtagligt upplösningstillstånd för närvarande. Dess formella bibehållande innebär i många avseenden blott upprätthållandet av ett sken utan verklighet. En kyrka, som söndagligen förkunnar sin tro på t. ex. den andra artikeln men vars egna ledande män samtidigt anse så gott som hela denna artikels innehåll som oviss eller osann tradition med undantag av uppgiften om att Kristus blev pint under Pontus Pilatus, korsfäst, död och begraven, vilket enligt vad lektor Waldenström vid ett tillfälle ganska spydigt anmärkte också var fallet med de bägge rövarna, som korsfästes vid hans sida, en kyrka som inpräglar budet »du skall icke dräpa» men som enligt grundsatsen, att ändamålet helgar medlen, dock välsignar det organiserade dråp som varje dag och natt massakrerar blomman av Europas ungdom i stället för att med sin stiftares visa ord mana folkens ledare att sticka sitt svärd i skidan under erinran om att den som tager till svärd, han skall förgås med svärd — en kyrka som visar sådan dubbelhet har knappast någon rätt att kalla sig med Kristi namn eller skryta med den kristliga uppfostran den ger åt ungdomen.</w:t>
        <w:br/>
        <w:br/>
        <w:t>Nu tycktes den föregående ärade talaren förmena, att kyrkan icke hade förbrutit sig någonting särskilt i avseende på kriget. Jag är villig att erkänna, att det har förmärkts en och annan protest från kyrkligt håll mot det pågående massmördandet, det bör väl med tacksamhet erkännas, men det har dock varit ytterst lama och svaga ansatser. Jag ber att få erinra om att den religiösa personlighet, som har uppträtt kraftigast och skarpast mot det nuvarande kriget, den som ropat med den röst, som hörts längst och ljudligast och verkat kanske mest auktoritetsfylld, fast hans auktoritet annars icke varit så synnerligen stor i senare tider, det är verkligen påven. Han har med en myndighet, som bjuder en viss respekt, upprepade gånger i gripande ord bett folken och deras hövdingar att sluta med det okristliga mördandet. Påven intager en fri ställning i förhållande till staterna, och det är en av förklaringarna till hans vördnadsbjudande självständighet vis å vis de krigförande statsförbunden och intressegrupperna.</w:t>
        <w:br/>
        <w:br/>
        <w:t>Det har talats här förut av en annan talare om ederna.</w:t>
        <w:br/>
        <w:br/>
        <w:t>Kyrkan vördar ju som ett omedelbart Mästareord: »I skolen alls icke svärja; Edert tal skall vara ja, ja och nej, nej, vad därutöver är, det är av ondo». Men samma kyrka ålägger i alla fall sina medlemmar att avlägga eder. Kyrkan, som med läpparna upprepar sin stiftares beteckning av äktenskap mellan frånskilda som äktenskapsbrott. låter likafullt sina tjänare uttala samma Mästares välsignelse</w:t>
        <w:br/>
        <w:br/>
        <w:t>över vad han förklarat vara ett brott o. s. v., vo. s. v. Man skulle om upplösning kunna räkna upp en hel mängd sådana där konflikttall, varigenom av sambandet statskyrkoprästen måste komma i en ofrånkomlig inre motsägelse mellan kyrkan med sitt samvete. (Forts.)</w:t>
        <w:br/>
        <w:br/>
        <w:t>En av dem som i alton hava försvarat statskyrkoformen, själv | en kyrkans tjänare, kyrkoherde Klefbeck, yttrade dock till sist, att han ingenting hade emot en utredning efler de linjer, som hava föreslagits av oss. Han gjorde heller icke något yrkande. Även han kunde sålunda, liksom förut biskop v. Schéele, vara med om en sådan utredning, som här föreslås. Jag betonar ännu en gång för dem, som icke voro tillstädes före middagen, att det ju visst icke gäller något yrkande om skilsmässa — ehuru vi visserligen för vår del äro böjda för en sådan — utan blott ett yrkande om en fullkomligt opartisk och allsidig utredning angående de eventuella fördelarna och olägenheterna av en skilsmässa.</w:t>
        <w:br/>
        <w:br/>
        <w:t>Ja, då kan jag säga, att jag är nöjd med herr Klefbecks för-</w:t>
        <w:br/>
        <w:br/>
        <w:t xml:space="preserve">klaring och jag behöver därför ej bemöta hans övriga argumentering. Han sade emellertid ett ord om den katolska kyrkan, som man skulle nödgas vara rädd för under förutsättning att statskyrkobandet upplöstes. Det är vad man alltid vid sådana här tillfällen har åberopat, men däremot kan man ju med allt fog göra gällande, att staten dock måste hava en viss kontrollrätt även över frikyrkorna, och i fall en sådan kyrka tar sina order t. ex. från en internationell myndighet, såsom den katolska kyrkan ifrån påven, och dessa order skulle bli av sådan beskaffenhet, att de skulle komma att i något fall strida emot den svenska statens intressen, då måste ju staten ha en kontrollrätt. som sätter den i stånd att kunna förhindra statsfientliga åtgärder, en kontroll, vilken också visat sig kunna effektivt tillämpas i både Frankrike och andra länder, där katolska kyrkan har långt större inflytande än i Norden. Ett svar på iden invändningen avgav för övrigt på sin tid Axel Adlersparre, då han i andra kammaren år 1870 i en fråga, som var snarlik denna, yttrade: »Är svenska kyrkan byggd på det rätta hälleberget, är </w:t>
      </w:r>
      <w:r>
        <w:rPr>
          <w:b/>
        </w:rPr>
        <w:t>hennes²</w:t>
      </w:r>
      <w:r>
        <w:rPr>
          <w:b w:val="0"/>
        </w:rPr>
        <w:t xml:space="preserve"> lära ett uttryck av gudomlig sanning, äger </w:t>
      </w:r>
      <w:r>
        <w:rPr>
          <w:b/>
        </w:rPr>
        <w:t>hon²</w:t>
      </w:r>
      <w:r>
        <w:rPr>
          <w:b w:val="0"/>
        </w:rPr>
        <w:t xml:space="preserve"> moralisk kraft att lära oss genom detta livet ingå i ett tillkommande bättre liv — då är jag viss att varken jude eller katolik skall skada </w:t>
      </w:r>
      <w:r>
        <w:rPr>
          <w:b/>
        </w:rPr>
        <w:t>henne²</w:t>
      </w:r>
      <w:r>
        <w:rPr>
          <w:b w:val="0"/>
        </w:rPr>
        <w:t>.» Man hade nämligen då sökt skrämma särskilt för judar och katoliker.</w:t>
        <w:br/>
        <w:br/>
        <w:t xml:space="preserve">Den tredje huvudförsvararen av utskottets utlåtande, professor Hjärne, har som vanligt rätt i de synpunkter, han anlägger. Han smulade för några veckor sedan sönder motståndet mot </w:t>
      </w:r>
      <w:r>
        <w:rPr>
          <w:b/>
        </w:rPr>
        <w:t>kvinnans¹</w:t>
      </w:r>
      <w:r>
        <w:rPr>
          <w:b w:val="0"/>
        </w:rPr>
        <w:t xml:space="preserve"> rösträtt genom att framhålla, att den som börjat med alfabetet och uttalar dess första bokstav, han kan på längden icke undandragza sig att säga den följande, om han i fortsättningen vill hava någon Talan.</w:t>
        <w:br/>
        <w:br/>
        <w:t>Även om det nu skulle varit oriktigt att säga A, draga konsekvenserna ovillkorligen B med sig — det var kontentan av vad han den gången sade, och det var ju alldeles riktigt. Och med avseende på den kommunala rösträtten gjorde samme ärade talare också fullkomligt riktigt gällande, att intresserepresentationen var dömd och icke kunde komma upp igen i vår tid. I nu föreliggande fråga har pro-</w:t>
        <w:br/>
        <w:br/>
        <w:t>fessor Hjärne också alldeles rätt, då han säger, att vi knappast borde diskutera denna sak i riksdagen. »Herrarna skola icke diskutera dylika frågor, ni förstå eder icke på dem», säger han och det är kanske riktigt. Vi borde icke diskutera dem. Men det är just därför jag ifrågasätter, att staten icke skall behöva ha med sådana här diskussioner att göra. Överlåt dem åt kyrkan ät en oberoende och fri kyrka! Med en statskyrka bli dessa riksdagens kyrkodebatter tyvärr en oundviklig nödvändighet.</w:t>
        <w:br/>
        <w:br/>
        <w:t>Det har antytts, att det skulle innebära en fara för folkets avkristning, om utredningskravet skulle bifallas. Det är ju orimligt redan därför att utredningen ju icke innebär någon skilsmässa. Jag tror för övrigt också, såsom redan en av de föregående talarna framhöll, att vårt folk i vida kretsar med ganska stor kärlek hänger fast vid den svenska kyrkan och fortfarande skulle komma att göra det även om, ja säkerligen ännu mer om den bleve fri från statens döda handpåläggning, under vilken den löper fara att kvävas. Kyrkorna skulle stå där lika vidöppna som förut, religiositeten skulle icke bli mindre. Folket är icke mera avkristnat i de länder, där det icke finnes någon statskyrka, och det finnes ju åtskilliga sådana länder, fastän man här synes föreställa sig, att detta skulle vara någonting så ofantligt märkvärdigt och ovanligt. Det behöver icke erinras om Amerika, men jag kan erinra om vissa tyska stater, såsom exempelvis Preussen under tiden 1850—1873 och på sätt och vis ännu i dag, fastän det ju nu är något ändrade lagar, mot vad det var då. Men år 1850 proklamerades i Preussen kyrkans oberoende av staten. Varje kyrkosamfund skulle äga att självständigt ordna och förvalta sina angelägenheter. Häri gjorde 1873 års lagar vissa ändringar, och man erinrar sig ju den s. k. kulturkampen. Men man har icke hört, att det under 1850- och 60-talen skedde någon särskild avkristning i Preussen för att statskyrkan var upphävd. Det var i alla fall ett kristet land med ett enligt vanligt språkbruk kristet folk. I Wirtemberg står det i grundlagen: »Ordnandet av de inre kyrkliga angelägenheterna är överlämnat åt varje kyrkas författningsenliga självstyrelse. Konungen tillkommer i kraft av hans överhöghet skyddsoch kontrollrätt över kyrkorna.» Således ingen statskyrka men väl en viss kontrollrätt, och det är ju ingen som har förnekat. att en viss sådan rätt borde finnas även här i händelse av en upplösning av bandet mellan kyrka och stat. Men kontrollen skulle icke innebära annat än ett övervakande att kyrkan ej kränkte statens rätt.</w:t>
        <w:br/>
        <w:br/>
        <w:t xml:space="preserve">Häri kan även anses ligga att staten har rätt att kräva tillräcklig bildning hos prästerskapet, särskilt om staten skall ekonomiskt understödja kyrkan. En av frågans kärnpunkter vidrördes för några år sedan av en ledamot av denna kammare, hovrättsrådet Ekman, i en diskussion. som, om jag icke misstager mig, gällde frågan om utträde ur statskyrkan. Han yttrade därvid ett sant ord som också är tillämpligt på den fråga. som nu diskuteras här. »Det är dock ytterst betänkligt» — sade herr Ekman — »att kyrkans uppenbara fiender skola ha rättighet att besluta i </w:t>
      </w:r>
      <w:r>
        <w:rPr>
          <w:b/>
        </w:rPr>
        <w:t>hennes²</w:t>
      </w:r>
      <w:r>
        <w:rPr>
          <w:b w:val="0"/>
        </w:rPr>
        <w:t xml:space="preserve"> allra innersta och ömtåli-</w:t>
        <w:br/>
        <w:br/>
        <w:t xml:space="preserve">guste livsangelägenheter. Den, som tillhör kyrkan, har nimligen i alt yttra sig på kyrkostämma och där deltaga i besluten, han kan bliva ledamot i kyrkomötet o. s. v. och således på alla vägar som stå kyrkans medlemmar till buds utöva inflytande på </w:t>
      </w:r>
      <w:r>
        <w:rPr>
          <w:b/>
        </w:rPr>
        <w:t>hennes²</w:t>
      </w:r>
      <w:r>
        <w:rPr>
          <w:b w:val="0"/>
        </w:rPr>
        <w:t xml:space="preserve"> angelägenheter. Det kan icke vara riktigt att kyrkans fiender på det sättet skola beredas tillfälle att utöva sin mot kyrkan fientliga verksamhet i </w:t>
      </w:r>
      <w:r>
        <w:rPr>
          <w:b/>
        </w:rPr>
        <w:t>hennes²</w:t>
      </w:r>
      <w:r>
        <w:rPr>
          <w:b w:val="0"/>
        </w:rPr>
        <w:t xml:space="preserve"> innersta sköte.» Man kan tillägga, att det är icke endast i fråga om kyrkostämmorna o. s. v. som detta med den nuvarande ordningen kan inträffa, utan också i statsstyrelsens allra högsta funktioner. Det finns principiellt icke något hinder för att huvudtalaren mot kyrkan och huvudskribenten mot den kristna världsåskådningen under de senaste månaderna i en av huvudstadens tidningar skulle bekläda platsen som t. ex. ecklesiastikminister 1 detta land. Ja, det är absolut ingenting som hindrar att det skulle kunna inträffa. Han är ju medlem av statskyrkan. Men nog måste man medgiva, att ett sådant fall vore fullkomligt orimligt. Till sådana orimligheter leda dock de nuvarande förhållandena. Nog är väl därför denna sak, synes det mig, ur kyrkans, ur -« kristendomens, ur religionens synpunkt förtjänt av övervägande och en verkligt allvarig utredning av vad som bör göras för att såväl staten som kyrkan skall må väl i framtiden.</w:t>
        <w:br/>
        <w:br/>
        <w:t>Det är alltså ingalunda något slags åstundan att komma religionen till livs, som ligger bakom detta, åtminstone ej från deras sida som stå bakom reservationen. Jag för min del godkänner fullkomligt de gripande ord, som en av våra största diktare för några årtionden sedan yttrade i fråga om betydelsen av ett folks idealitetsträngtan! Det är, menade han, för ett folk nödvändigt för att det skall hålla sig friskt, att det skall hava »någon källa med levande vatten, någon Kastalia, varur det kan dricka hänförelse, när det törstar. Det är en dryck», säger Viktor Rydberg — det är han som fällt detta yttrande — »som nationernas nervsystem kräver, ja ända därhän, att t. o. m. hänförelsen för drömda, aldrig upphinneliga mal har visat sig för folken och deras liv mer stärkande än ett liv som lider brist på idealer. — — — — — Om ungdomen blivit så realistisk, att den i sitt själsliv saknar andra drivfjädrar än brödfödan, än kampen för tillvaron och njutningen, om den vandrar framåt utan alt se i fjärran någon ädel syn som målet för sin färd, då råder jag profeten att sia olyckor.»</w:t>
        <w:br/>
        <w:br/>
        <w:t>Jag tror, att det innerst sett är just sådana synpunkter, ideala synpunkter och strävanden till sanning, till andlig välfärd för vårt folk. som ligga bakom kravet på friare livsluft för religionen och det bör icke missförstås såsom syftande i någon motsatt riktning.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313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