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329</w:t>
      </w:r>
    </w:p>
    <w:p>
      <w:r>
        <w:rPr>
          <w:b/>
        </w:rPr>
        <w:t xml:space="preserve">Datum: </w:t>
      </w:r>
      <w:r>
        <w:t>1919-04-09</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 Herr greve och talman, mina herrar!</w:t>
        <w:br/>
        <w:br/>
        <w:t>Jag förstår mycket väl de betänkligheter, som här hava uttalats av reservanterna. Jag har själv hyst samma betänkligheter, då det gällde att från början taga ståndpunkt fill den föreliggande frågan. Men när jag tänkt igenom denna sak, ansåg jag, att det ändå icke skulle medföra så stora och farliga konsekvenser, om man här skulle visa sig tillmötesgående, ty skälen i detta fall voro av sällsynt ömmande natur.</w:t>
        <w:br/>
        <w:br/>
        <w:t>Såsom herrarna nog uppmärksammat, förhåller det sig så, att i samma häfte av statsutskottets betänkande föreligger framställning</w:t>
        <w:br/>
        <w:br/>
        <w:t>att för innevarande år 1919 och för nästa år 1920 bevilja en särskild dyrtidshjälp till dessa husmodersskolor, uppgående till 100 procent utöver vad som enligt fjolårets stat skulle beviljas skolorna 1 fraga.</w:t>
        <w:br/>
        <w:br/>
        <w:t xml:space="preserve">Det som gör saken beträffande denna skola särskilt ömmande, är, att det egentligen icke finnes någon, som kan taga hand om skolan, därest staten undandrager sig att hjälpa. Skolan har ju anslag av staten efter vanliga grunder, och dessutom har den ett anslag på 6.000 kronor från Stockholms kommun. Utgifterna hava emellertid på grund av kända förhållanden stegrats så oerhört, att de under förra året uppgingo till omkring 49,000 kronor, och av denna summa kommo ungefär 29,000 kronor på inköp av matvaror och i runt tal 5,000 kronor på inköp av bränsle och lyse, alltså poster, som direkt varit påverkade av kristidsförhållandena. Nu är det kristliga föreningen för unga </w:t>
      </w:r>
      <w:r>
        <w:rPr>
          <w:b/>
        </w:rPr>
        <w:t>kvinnor¹</w:t>
      </w:r>
      <w:r>
        <w:rPr>
          <w:b w:val="0"/>
        </w:rPr>
        <w:t xml:space="preserve">, som utövar denna verksamhet såsom en av de sociala grenar av föreningens hjälpverksamhet. Föreståndarinnan för denna skola har nedlagt ett oerhört stort personligt arbete för att på frivillighetens väg kunna hopbringa erforderligt belopp och sålunda täcka den brist av 21,000 kronor, som uppstått i skolans räkenskaper. Jag har av personer, som mycket väl känna </w:t>
      </w:r>
      <w:r>
        <w:rPr>
          <w:b/>
        </w:rPr>
        <w:t>henne²</w:t>
      </w:r>
      <w:r>
        <w:rPr>
          <w:b w:val="0"/>
        </w:rPr>
        <w:t xml:space="preserve">, och vilka alldeles säkert äro fullt opartiska och objektiva, fått de mest rörande vittnesbörd om huru mycken kärlek och möda som nedlägges av </w:t>
      </w:r>
      <w:r>
        <w:rPr>
          <w:b/>
        </w:rPr>
        <w:t>henne²</w:t>
      </w:r>
      <w:r>
        <w:rPr>
          <w:b w:val="0"/>
        </w:rPr>
        <w:t xml:space="preserve"> i arbetet för skolan, och huru föreståndarinnan ansträngt sig till det yttersta för att på frivillig väg täcka bristen, men detta har icke varit</w:t>
        <w:br/>
        <w:br/>
        <w:t>möjhat</w:t>
        <w:br/>
        <w:br/>
        <w:t>u kan man visserligen säga, att skolan icka har skött sin ekonomi så värst affärsmässigt, men det beror på, att den icke till den yttersta skärven tagit ut avgifter av eleverna. Större delen av eleverna äro frielever och utgöras av fattiga eller meddelösa fickor i Stockholm, som genomgå denna utbildningskurs på 11 månader för att förkovra sig i hithörande stycken. Av dem har man icke utkrävt det yttersta, som varit möjligt i avgiftsväg, och det är, såsom man väl kan förstå, icke ett riktigt atfärsmässigt sätt att gå till väga. Men å andra sidan har det också varit en social hjälpverksamhet, som övats här, och med den synpunkt jag velat anlägga på det hela, har jag icke kunnat motstå de böner, som framställts, att riksdagen vid sin prövning kunde göra ett undantag i detta fall Jag skulle för min del vilja vädja till kammaren att bevilja anslaget, även om jag fullt behjärtar de principiella skäl, som kunna riktas mot en sådan framställning. Jag tror emellertid, att konsekvenserna, på grunder som jag anfört, icke kunna vara farliga för riksdagen. Jag skulle därför vilja hemställa till kammaren att bifalla Kungl. Maj:ts eller utskottets förslag och icke säga blankt nej, ty jag vet icke, huru skolan då skall kunna reda sig.</w:t>
      </w:r>
    </w:p>
    <w:p>
      <w:pPr>
        <w:pStyle w:val="Heading2"/>
      </w:pPr>
      <w:r>
        <w:t>2. Gustaf Strömberg (Socialdemokraterna, man)</w:t>
      </w:r>
    </w:p>
    <w:p>
      <w:r>
        <w:rPr>
          <w:b w:val="0"/>
        </w:rPr>
        <w:t>Den ärade reservanten framhöll såsom det egentliga skälet varför han yrkade avslag, att omsorgen om denna skola skulle mera vara en kommunens angelägenhet än statens,</w:t>
        <w:br/>
        <w:br/>
        <w:t>och då staten lämnade statsbidrag, skulle därmed allt vara nog, och om brist uppstår, borde det icke vara statens, utan kommunens sak att fylla denna. Dessutom framhöll den ärade talaren de konsekvenser, som eljest bleve följden.</w:t>
        <w:br/>
        <w:br/>
        <w:t xml:space="preserve">Ja det kan nog med visst fog sägas vad han där sade, men jag ber att få påpeka, att denna skola är förlagd till Stockholm, och dit samlas elever från hela landet. De elever, som skolan har, äro således icke uteslutande att betrakta såsom varande från Stockholm och därför finnas ju skäl för att även staten bidrager till täckande av dess utgifter. Stockholms stad har för övrigt redan nu till skolan lämnat ganska avsevärt högre bidrag än staten. Staten har lämnat i årligt anslag 1,850 kronor medan Stockholms stad lämnat 6,000 kronor. Oaktadt dessa rätt avsevärda anslag har skolan på grund av dyrtiden under fjolåret kommit i den prekära situationen, att dess skulder uppgå till omkring 21,000 kronor. Nu har skolans föreståndarinna, som offrat sitt liv för det vackra ändamål skolan tjänar, nämligen att uppfostra unga </w:t>
      </w:r>
      <w:r>
        <w:rPr>
          <w:b/>
        </w:rPr>
        <w:t>kvinnor¹</w:t>
      </w:r>
      <w:r>
        <w:rPr>
          <w:b w:val="0"/>
        </w:rPr>
        <w:t xml:space="preserve"> till goda husmödrar eller dugliga </w:t>
      </w:r>
      <w:r>
        <w:rPr>
          <w:b/>
        </w:rPr>
        <w:t>tjänarinnor³</w:t>
      </w:r>
      <w:r>
        <w:rPr>
          <w:b w:val="0"/>
        </w:rPr>
        <w:t xml:space="preserve">, på allt sätt försökt att hos enskilda tigga ihop denna brist, och </w:t>
      </w:r>
      <w:r>
        <w:rPr>
          <w:b/>
        </w:rPr>
        <w:t>hon²</w:t>
      </w:r>
      <w:r>
        <w:rPr>
          <w:b w:val="0"/>
        </w:rPr>
        <w:t xml:space="preserve"> har även i någon ringa mån lyckats. Men så har </w:t>
      </w:r>
      <w:r>
        <w:rPr>
          <w:b/>
        </w:rPr>
        <w:t>hon²</w:t>
      </w:r>
      <w:r>
        <w:rPr>
          <w:b w:val="0"/>
        </w:rPr>
        <w:t xml:space="preserve"> också vänt sig till staten, för att få skolans dyrtidsbekymmer lättade, och utskottet har funnit </w:t>
      </w:r>
      <w:r>
        <w:rPr>
          <w:b/>
        </w:rPr>
        <w:t>hennes²</w:t>
      </w:r>
      <w:r>
        <w:rPr>
          <w:b w:val="0"/>
        </w:rPr>
        <w:t xml:space="preserve"> begäran, med hänsyn till det vackra och allmännyttiga ändamål skolan har, vara väl behjärtansvärd. Den ärade reservanten framhöll att vederbörande inspektris har tillstyrkt ett anslag av 1,000 kronor, att Kungl, Maj:t föreslagit 2,000 kronor och statsutskottet 3,000 kronor. Detta är visserligen sant, men statsutskottet stöder sig därvidlag på en tredje myndighet, som befinner sig emellan inspektrisen och Kungl. Maj:t, nämligen skolöverstyrelsen, vilken tillstyrkt sistnämnda belopp. Därför har utskottet föreslagit 3,000 kronor, och utskottet har gjort detta med hänsyn till den stora brist, som förelåg, och med hänsyn till att utskottet i andra dylika fall varit med om att föreslå något likartat, exempelvis beträffande tekniska skolan i Stockholm. Sistnämnda skola är visserligen förlagd till Stockholm och har anslag från Stockholms kommun, men den mottager elever från hela landet. "Till denna skola har statsbidrag givits för täckande av dyrtidskostnader, och därför är det icke orimligt, om riksdagen skulle även i nu föreliggande fall giva detta ringa anslag. Stockholms stad får nog också ytterligare bidraga för att täcka bristen. Anledningen, varför skolan kommit i så dåligt ekonomiskt läge, är den, att skolan för något år sedan ändrade de förutvarande kortare kurserna till 11-månaders-kurser; detta på grund av riksdagens beslut, att skolor av denna art måste omläggas — ehuru deras organisation nu återigen blivit ändrad — varvid Kungl. Maj:t föreskrivit, att ett så stort antal frielever måste antagas, att efter vad jag vill minnas av 24 elever 18 skulle vara frielever. Då frieleverna utgjorde ett så orimligt stort antal av samtliga elever, var det ej underligt, om i dessa dyrtider stor brist i skolans stat skulle uppstå.</w:t>
        <w:br/>
        <w:br/>
        <w:t>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