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1481</w:t>
      </w:r>
    </w:p>
    <w:p>
      <w:r>
        <w:rPr>
          <w:b/>
        </w:rPr>
        <w:t xml:space="preserve">Datum: </w:t>
      </w:r>
      <w:r>
        <w:t>1920-06-05</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Pehr August Andersson (Lantmanna- och borgarepartiet inom andrakammaren, man)</w:t>
      </w:r>
    </w:p>
    <w:p>
      <w:r>
        <w:rPr>
          <w:b w:val="0"/>
        </w:rPr>
        <w:t>Herr talman, mina herrar! Då även av mig m. fl. motion väckts i denna angelägenhet, och då jag av utskottets utlåtande finner, att utskottet icke kunnat biträda den i denna motion gjorda framsällning liksom ej heller andra framställningar, gående ut på förändrad ordningsföljd i det nu gällande förslaget till fiskehamnsbyggnader, måste jag nu be att få till protokollet antecknat, att jag för min del, liksom säkerligen många av fiskarena i landet, vilka anse en sådan förändring nödvändig, med beklagande funnit, att utskottet icke kunnat gå med på dessa fram-</w:t>
        <w:br/>
        <w:br/>
        <w:t>ställningar, då utskottet ju i sitt utlåtande icke framlagt några gil- Om anslag till tiga skäl för avslag utan endast uttalat sig för möjligheten av en sådan förande av</w:t>
        <w:br/>
        <w:br/>
        <w:t>förändring. Ett uppskov i frågan synes mig emellertid vara olämpfiskehamn. ligt, och vill man inrikta sig på de i min motion framställde förändrin- "byggnader. garna av fiskehamnsbyggnaderna, skulle riksdagens godkännande re- (Forts.)</w:t>
        <w:br/>
        <w:br/>
        <w:t>dan nu varit synnerligen påkallat.</w:t>
        <w:br/>
        <w:br/>
        <w:t>Sedan jag nu gjort dessa antydningar, får jag dock hoppas att Kungl. Maj:t och riksdagen framför motionens syfte varför Jag icke nu vill längre upptaga kammarens tid. J ag kan därför icke underlåta att härtill foga ett yrkande om bifall till utskottets förslag.</w:t>
        <w:br/>
        <w:br/>
        <w:t>»Enligt Kungl. Maj:ts förslag skola de nya bestämmelserna träda i tillämpning den 1 juli 1920. Då emellertid de tidigare antagna bestämmelserna angående de olika slagen av krigstidsoch dyrtidstillägg erhållit retroaktiv verkan och fördenskull bland befattningshavarna tämligen allmänt hysts förhoppningar om att de nya bestämmelser i ämnet, som av innevarande riksdag komma att antagas, skola tillämpas från innevarande års början, har utskottet med hänsyn jämväl till ställningen å statsverkets kassafond ansett sig böra i viss mån tillmötesgå de motionsledes framställda yrkandena om förhöjning i det för första halvåret 1920 utgående dyrtidstillägget. Då utskottet likväl icke ansett sig kunna tillstyrka, att de nya grunderna utan vidare skola tillämpas jämväl för första halvåret, har utskottet, efter övervägande av olika alternativ för bestämmande av förhöjningen av det nu utgående dyrtidstillägget, funnit sig böra förorda, att till de i statens tjänst den 30 juni 1920 anställda befattningshavare, som i enlighet med kungörelsen i ämnet den 30 maj 1919 uppburit dyrtidstillägg för första halvåret 1920 eller någon del därav, må utgå ett särskilt tillägg, motsvarande 20 procent av de för ifrågavarande tidrymd vederbörande befattningshavare tillkommande avlöningsförmåner, dock högst efter 1,250 kronor för månad, på vilka enligt nämnda kungörelse dyrtidstillägg må beberäknas.»</w:t>
        <w:br/>
        <w:br/>
        <w:t xml:space="preserve">&gt;Enligt Kungl. Maj:ts — — — må beräknas. Sådant tillägg må dock endast utgå till befattningshavare som är familjeförsörjare, dock att, där både man och </w:t>
      </w:r>
      <w:r>
        <w:rPr>
          <w:b/>
        </w:rPr>
        <w:t>hustru²</w:t>
      </w:r>
      <w:r>
        <w:rPr>
          <w:b w:val="0"/>
        </w:rPr>
        <w:t xml:space="preserve"> äro statsanställda, tillägget utgår endast till endera av dem, och då till den, som åtnjuter högsta lönen. Med familjeförsörjare förstås i detta sammanhang såväl befattningshavare, som är gift utan att äga barn, som dylik, änkling, </w:t>
      </w:r>
      <w:r>
        <w:rPr>
          <w:b/>
        </w:rPr>
        <w:t>änka²</w:t>
      </w:r>
      <w:r>
        <w:rPr>
          <w:b w:val="0"/>
        </w:rPr>
        <w:t xml:space="preserve"> eller ogift, vilken äger barn. Beträffande åldersgräns för barn gäller därvid samma bestämmelse, 'som i den av utskottet under punkt 1) förordade bil. A $ 3 är stadgat»; samt</w:t>
        <w:br/>
        <w:br/>
        <w:t xml:space="preserve">Lördagen den 5 juni. 53 vore familjeförsörjare, samt att, där både man och </w:t>
      </w:r>
      <w:r>
        <w:rPr>
          <w:b/>
        </w:rPr>
        <w:t>hustru²</w:t>
      </w:r>
      <w:r>
        <w:rPr>
          <w:b w:val="0"/>
        </w:rPr>
        <w:t xml:space="preserve"> vore statsanställda, tillägget likväl finge utgå endast till endera av dem, och då till den, som åtnjöte högsta lönen;</w:t>
      </w:r>
    </w:p>
    <w:p>
      <w:pPr>
        <w:pStyle w:val="Heading2"/>
      </w:pPr>
      <w:r>
        <w:t>2. Anders Råstock (Socialdemokraterna, man)</w:t>
      </w:r>
    </w:p>
    <w:p>
      <w:r>
        <w:rPr>
          <w:b w:val="0"/>
        </w:rPr>
        <w:t>Herr talman, mina herrar! Jag har begärt ordet för att hemställa om några mindre ändringar i utskottets förslag, dels i vad gäller klämmen och dels även motiveringen.</w:t>
        <w:br/>
        <w:br/>
        <w:t>Det är nämligen så, att i punkt 2) i utskottets hemställan ett datum är insatt, som skulle komma att medföra, att åtskilliga extralärare, bland andra även en del extralärare vid Tekniska högskolan, på grund av deras anställningsform skulle komma att gå förlustiga den möjlighet till retroaktivt tillägg, som i punkt 2) är medgiven. Det har också inför utskottet i går meddelats, att det var nödvändigt att göra den ändringen, varför jag tror mig kunna säga, att det yrkande, jag nu kommer till, göres med utskottets medgivande eller åtminstone med utskottets vetskap. För att rädda situationen och skapa rättvisa åt de befattningshavare, jag nämnt, skulle punkt 2) ändras och få följande lydelse:</w:t>
        <w:br/>
        <w:br/>
        <w:t>Å sid. 21 skulle motiveringen ändras på följande sätt och få följande lydelse: »Då utskottet likväl icke ansett sig kunna tillstyrka, att de nya grunderna utan vidare skola tillämpas jämväl för första halvåret, har utskottet, efter övervägande av olika alternativ för bestämmande av förhöjningen av det nu utgående dyrtidstillägget, funnit sig böra förorda, att till den som i enlighet med kungörelsen i ämnet den 30 maj 1919 i egenskap av befattningshavare i statens tjänst uppburit dyrtidstillägg för första halvåret 1920 eller någon del därav må utgå ett särskilt tillägg, motsvarande 20 procent av de för ifrågavarande tidrymd vederbörande befattningshavare tillkommande avlöningsförmåner, dock högst efter 1,250 kronor för månad, på vilka enligt nämnda kungörelse dyrtidstillägg må beräknas.»</w:t>
        <w:br/>
        <w:br/>
        <w:t>Sedan är det en annan liten sak i detta sammanhang, beträffande vilken jag med herr talmannens medgivande skall be att få framställa ett ändringsyrkande.</w:t>
        <w:br/>
        <w:br/>
        <w:t>Enligt tidigare gällande bestämmelser skulle dyrtidstillägget beräknas å avlöningen »för månad». Av vissa skäl har det emellertid befunnits vara lämpligt, att dyrtidstillägget framdeles beräknas å den för månad uppburna avlöningen. TI enlighet härmed har också $ 3 i förslaget avfattats. Godkännes denna nya bestämmelse, blir andra punkten i $ 5 överflödig och bör utgå. Jag får fördenskull yrka:</w:t>
        <w:br/>
        <w:br/>
        <w:t>På grund av den ovan under 8 3 föreslagna ändringen, att dyrtidstillägget skall utgå å den för månad uppburna avlöningen, bör ur $ 5 andra punkten uteslutas.</w:t>
        <w:br/>
        <w:br/>
        <w:t>Med dessa ändringsyrkanden, herr talman, ber jag att få hemställa om bifall till utskottets förslag.</w:t>
        <w:br/>
        <w:br/>
        <w:t>Jag skall, då jag nu i alla fall har ordet, be att få säga ytterligare några ord. Herrarna behagade finna av utskottsutlåtandet, att det hela är en enda jättekompromiss, där man minst av allt har fått lov att göra var och en sina egna principer gällande. Man har försökt åstadkomma det bästa möjliga, och jag tror det skulle vara en mycket god sak, ifall kammaren till alla statstjänare, som jag hoppas, favör ville så enhälligt som möjligt gå att besluta på sätt utskottet här föreslagit.</w:t>
        <w:br/>
        <w:br/>
        <w:t>Vi böra komma ihåg, att det icke varit möjligt för utskottet att åstadkomma vad statstjänarna i allmänhet ansett sig kunna med full rätt böra kräva, men utskottet har gjort vad det med hänsyn till statsfinanserna kunnat, då det gått så högst väsentligt över Kungl. Maj:ts förslag. Det är dock det tvingande läget bland statstjänarna, som kårer betraktade, som gjort, att utskottet tagit ett sådan betydelsefullt steg, och jag tillåter mig med understrykande av det behjärtansvärda i utskottets förslag att, som jag nyss sade, med de ändringar jag här föreslagit yrka bifall till detta förslag.</w:t>
      </w:r>
    </w:p>
    <w:p>
      <w:pPr>
        <w:pStyle w:val="Heading2"/>
      </w:pPr>
      <w:r>
        <w:t>3. unknown (–, –)</w:t>
      </w:r>
    </w:p>
    <w:p>
      <w:r>
        <w:rPr>
          <w:b w:val="0"/>
        </w:rPr>
        <w:t>Herr talman, mina herrar! Trots att detta utskottsutlåtande har ifrån de allra flesta av statstjänarna i vårt land mottagits med viss tillfredsställelse och trots att man kan förstå att, såsom herr Anderson i Råstock nyss sade, det är en jättekompromiss, vartill statsutskottet kommit, skall jag dock be att få göra några små erinringar gentemot det resultat och den motivering utskottet här avlämnat.</w:t>
        <w:br/>
        <w:br/>
        <w:t>På sidan 17 i motiveringen säger utskottet, att det »icke låter sig göra att åt alla tjänstemän bevilja dyrtidstillägg till sådana belopp, att jämväl familjeförsörjarna, vilka givetvis äro de som hårdast drabbats av dyrtidens tryck, kunna bliva vederbörligen tillgodosedda». När man säger sig icke ha kunnat göra detta, har man tillgripit barntillägg, som framgår här av utlåtandet. Beträffande dessa barntillägg kan jag icke finna annat än att vissa orättvisor i det praktiska livet skulle komma att göra sig gällande. Utskottet säger här.</w:t>
        <w:br/>
        <w:br/>
        <w:t xml:space="preserve">Lördagen den D juni. 55 att en befattningshavare, som har en lön av 100 kronor per månad, skulle få burntillägg för ett barn, men om han har flera barn, får han ingenting för de övriga. Den befattningshavare, som har 85 kronor i månaden, får ingenting för barn, vare sig han har ett eller flera. Nu säger man, att någon befattningshavare med så låg lön antaglicen icke finnes. Men varför man praktiskt icke vill gå med på detta är, att man teoretiskt räknat ut, att en sådan belattningshavare skulle få mer än full kompensation, ifall det skulle utgå tillägg för mer än ett barn, när det gäller befattningshavare med 100 kronor i månaden, och för något barn, när det gäller befattningshavare med 85 kronor i månaden. Det är icke riktigt så till vida, att man minskat det fullständiga indextalet med 5 respektive 6. Man skulle sålunda kunna gå längre. Men å andra sidan är det inte riktigt ändå, därför att dessa, som hade denna låga lön, 1914 eller tidigare hade en lön, som ej var uppe ens vid existensminimum. Nu kan det nog tänkas och finnas fall, på vilka detta kunde tillämpas. Vi kunna tänka oss en statstjänare, en </w:t>
      </w:r>
      <w:r>
        <w:rPr>
          <w:b/>
        </w:rPr>
        <w:t>änka²</w:t>
      </w:r>
      <w:r>
        <w:rPr>
          <w:b w:val="0"/>
        </w:rPr>
        <w:t xml:space="preserve">, som har fått plats i något statens verk. </w:t>
      </w:r>
      <w:r>
        <w:rPr>
          <w:b/>
        </w:rPr>
        <w:t>Hon²</w:t>
      </w:r>
      <w:r>
        <w:rPr>
          <w:b w:val="0"/>
        </w:rPr>
        <w:t xml:space="preserve"> har en stor barnskara att försörja. Om </w:t>
      </w:r>
      <w:r>
        <w:rPr>
          <w:b/>
        </w:rPr>
        <w:t>hon²</w:t>
      </w:r>
      <w:r>
        <w:rPr>
          <w:b w:val="0"/>
        </w:rPr>
        <w:t xml:space="preserve"> har en av de lägsta lönerna, en mycket låg lön, får </w:t>
      </w:r>
      <w:r>
        <w:rPr>
          <w:b/>
        </w:rPr>
        <w:t>hon²</w:t>
      </w:r>
      <w:r>
        <w:rPr>
          <w:b w:val="0"/>
        </w:rPr>
        <w:t xml:space="preserve"> kanske tillägg för ett barn, i visst fall kanske för ytterligare något barn, men icke för alla barnen, därest </w:t>
      </w:r>
      <w:r>
        <w:rPr>
          <w:b/>
        </w:rPr>
        <w:t>hon²</w:t>
      </w:r>
      <w:r>
        <w:rPr>
          <w:b w:val="0"/>
        </w:rPr>
        <w:t xml:space="preserve"> har många. Men en befattningshavare med 15,000 kronor i lön får tilllägg för alla barn, om han har t. ex. sex barn. Dessutom kan jag inte riktigt förstå, varför man har satt åldern till 16 år. I många andra riksdagsbeslut, där man lämnat hjälp till barnuppfostran, Såsom vid pensioner o. d., har man gått till 18 år, men här har man stannat vid 16 år.</w:t>
        <w:br/>
        <w:br/>
        <w:t>Sedan nu riksdagen en gång i fjol beslutat frångå familjetillägget och barntillägget, men nu på nytt slagit in på denna bog, kan jag icke underlåta att om detta barntillägg använda det ofta hörda ordet »ekonomiskt kvacksalveri». Om det fanns något skäl för dessa barntilllägg så länge man väntade på att dyrtiden skulle sjunka och ansåg att den var något övergående, kunde man ju förstå detta, men sedan man kommit in i ett sådant läge, varom alla parter äro fullt ense, att dyrtiden nu är konstant och man sålunda i viss mån får börja inrätta sig på att överföra dyrtidstillägget till den fasta lönen, så kan jag icke förstå, att det finnes någon verkligt bärande grund för dessa tillägg. När en gång, som säkert måste ske, dyrtidstillägget skall överföras till fasta löner, blir det en oerhörd svårighet med dessa barntillägg. För mig synes det alltså vara fullständigt principiellt orikligt — hur ömmande man än kan vara för dessa familjeförsörjare med många barn, som så väl behöva detta tillägg — så mycket mer som det väl kan inträffa, att fattiga befattningshavare med låga löner kunna få tillägg för barn, som äro små och relativt billiga i underhåll, men däremot icke för barn, som kommit över 16 års ålder. Har befattningshavaren ett per, tre stycken sådana, som ännu icke fullt eller icke alls kunna bidraga till egen försörjning, och vilka för övrigt äro dyra att försörja, så får han ingenting för dessa. Men största orättvisan framstår för mig däruti, att befattningshavare med liten lön icke kan få tillägg för alla barnen, medan däremot be-</w:t>
        <w:br/>
        <w:br/>
        <w:t>fattningshavare med 15,000 kronors lön kan få för sina sex barn, om han har så många. I motiveringen till sitt utlåtande säger statsutskottet, att man, om man ser t. ex. på en befattningshavare med 2,400 kronors lön och fem barn, skall finna, att denne befattningshavare skulle få något mer än efter Hage-Lovénska motionen, som utskottet uttrycker sig. Ja, det är möjligt, att sådana enstaka fall kunna inträffa, där det kan påvisas att det så är fallet. Men ser man på tabellen på sidan 20, så finner man i slutet av tabellen, att det är, om jag så får säga, en himmelsvid skillnad mellan resultatet av utskottets förslag och resultatet av den Hage-Lovénska motionen. Enligt vår motion skulle befattningshavare med 15,000 kronors årslön f. ett dyrtidstillägg på 5,084 kronor, efter utskottet 13,934 kronor -' öre. Nu är jag icke den, som är rädd för höga löner för tjänstemän av högre grad. Jag vill inte, som så många tro, nivellera nedåt, att man skall draga dem, som äro där uppe, ned till de små lönerna; Jag skulle i stället om möjligt vilja lyfta upp, så att alla de därnere komme bra mycket högre upp i löneavseende, så att alla, när det låter sig göra, finge lika bra. Jag anser, att en duktig arbetare, det må vara handens eller hjärnans, är värd sin lön, han må vara tjänsteman av högre eller lägre grad, men han bör ha så rikt tillmätt lön, som hans arbete är värt, allrahelst om han är en imitiativrik och duktig man.</w:t>
        <w:br/>
        <w:br/>
        <w:t>Nu vill man emellertid låta våskina, att behovet av full kompensation på lönen är lika stort för den som har exempelvis 15,000 kronor i årslön som för den som har 2,000 kronor i årslön. Man säger, att när kronan inte har mer än en tredjedel av sitt köpvärde i jämförelse med 1914—19215, så är det riktigt, att den som då hade 2,000 kronor, nu får 6,000 kronor, och att den som hade 15,000 kronor nu får 45.000 kronor. Men så får man enligt min uppfattning inte räkna. Dels måste man taga med i beräkningen, att dessa små inkomsttagare, som 1914 hade så låg lön som 2,000 kronor, då inte ens voro uppe vid existensminimum, och därför får man inte lägga samma linjal, samma beräkningsgrund på dessa som ifråga om sådana befattningshavare, som då hade löner, avsevärt överstigande existensminimum. Dels anser jag, att man måste lägga en annan beräkningserund på stegringen av levnadskostnaderna, sedan man kommit upp över 5,000 å 6.000 kronors årsinkomst, d. v. s. på de 8 å 9 sista tusen kronorna av en 15,000-kronors lön. Där får man lägga en annan beräkningsgrund, än den man lägger på en lön av 2,000 kronor. Det är nämligen så, att om man vill jämföra två lika stora familjer, den ena med 2.000 kronors årslön och den andra med en årslön av 15.000 kronor, så borde det — det är inte så, men det borde enligt min uppfattning vara så — vara lika dyrt för båda dessa familjer beträffande mat, kläder, bränsle och till och med bostad. Och utgår man från detta, så kan man inte beräkna eller begära, att staten skall lämna lika stor kompensation med anledning av de krav, som ställas på livet av den, som har en lön av 15,000 kronor, för att han fått sin köpkraft av de 8 å I sista tusen kronorna av dessa 15,000 kronor minskad, som man kan fordra i fråga om en av dessa små inkomster. " Ty en stor del av vad</w:t>
        <w:br/>
        <w:br/>
        <w:t>han därvidlag fått avstå, kan hänföras till lyxvaror och inte till nödvändighetsvaror, och han har således lättare att, som man från statens synpunkt säger, själv bära någon del av den dyrtidsbörda, som man anser, att alla statstjänare böra bära. Det var därför herr Hage och jag i vår motion yrkade, att man skulle stanna vid en årsavlöning av 9,000 kronor och att lönerna därutöver icke hade behov av kompensation, vare sig full eller till någon del, så länge man i fråga om de lägre lönerna inte hade sträckt sig till full kompensation. Ville man vara med om att lämna full kompensation där nere i botten, så kunde vi sedan resonera om, hur högt man borde gå i fråga om kompensation för de höga lönerna, för de löner, som ligga över 9.000 kronor. När man inte har velat detta, så kan jag fortfarande inte finna, att det ligger full rättvisa i detta, allra helst som därtill kommer alt — såsom jag tagit mig friheten påpeka — en befattningshavare med 15,000 kronors lön får tilläÅmg för alla sina 6 barn, om han har så många, medan däremot den fattige befattningshavaren på grund av vissa teoretiska resonemang inte kan få sådant tillägg för sina barn.</w:t>
        <w:br/>
        <w:br/>
        <w:t>Vid utlåtandet är ju fogad en reservation angående det retroaktiva tillägget från den 1 januari till den 1 juli 1920. Jag kan därvidlag inte ge reservanterna rätt, så mycket mindre, som jag är principiell motståndare till att avlöningsförmånerna utmätas med hänsyn till vederbörandes civilstånd, om han är ungkarl, gift, änkling, har barn eller inte har barn och så vidare. Jag anser, att om det var något fog för detta under den tid, då, såsom jag förut påpekat, man kunde vänta en nedgång i dyrtiden, så har man dock numera inte något fog för en sådan anordning. Och jag anser för övrigt, att det är en farlig väg att slå in på, att tillmäta avlöningsförmånerna efter denna grund. Tv jag undrar verkligen vilken av herrarna, som är arbetare eller arbetsgivare, som inom den privata industrien skulle våga sig på att slå in på en sådan avlöningsprincip, d. v. s. att vara med om att avlöna personalen med hänsyn till familjeförhållandena. Detta skulle för arbetarna kunna medföra den risken, att om de nu ofta ha mycket svårt, i fall de ha barn, att få en lägenhet att bo i, så skulle de därjämte bli utsatta för att kanske inte få något arbete, därför att de ha många barn. När man inte vågar sig på detta på andra arbetsområden, att avlöna med hänsyn till barnantalet, så anser jag att inte heller staten, som bör vara en föregångare, bör slå in på denna väg. Nu kan man ju säga, att denna risken att bli utan arbete på grund av baramtalet, inte föreligger för statstjänstemännen. Ja, det kan vara riktigt. Men jag anser i varje fall, att själva principen är oriktig. Jag vill dock här hava sagt, att jag inte missunnar dessa barnrika familjer det tillägg, som de nu skola få, utan det är dem väl unnat. Men själva principen kan jag som sagt inte vara med om. Det är därför jag inte heller kan vara med på reservanternas förslag att utmäta det retroaktiva tillägget endast till familjeförsörjare och inte ge de övriga någonting. Jag skulle så mycket hellre sett, avt man gått på ett engångsbelopp och lika för alla, gifta eller ogifta,</w:t>
        <w:br/>
        <w:br/>
        <w:t>fattiga eller rika, som man då hade sluppit ifrån det där procentuella uträknandet av det retroaktiva tillägget.</w:t>
        <w:br/>
        <w:br/>
        <w:t xml:space="preserve">Jag ber i detta sammanhang att få göra en anmärkning eller en förfrågan till statsutskottet. Såvitt jag förstår ha reservanterna en anman definition på familjeförsörjare än utskottet har i sin tabell på sidan 20. Där står dyrtidstillägget uträknat först för icke familjeförsörjare och sedan för familjeförsörjare med från och med ett till och med sex barn. Jag skulle då vilja fråga statsutskottet, vart man skall räkna dem, som ha </w:t>
      </w:r>
      <w:r>
        <w:rPr>
          <w:b/>
        </w:rPr>
        <w:t>hustru²</w:t>
      </w:r>
      <w:r>
        <w:rPr>
          <w:b w:val="0"/>
        </w:rPr>
        <w:t xml:space="preserve"> men inga barn eller barn över 16 år. Äro inte också de familjeförsörjare? De äro, såvitt jag förstår, icke medtagna under någom rubrik. Rubrikerna borde i stället haft en helt annan lydelse och omfattat dels icke familjeförsörjare, dels familjeförsörjare utan barn eller med barn över 16 år och dels slutligen familjeförsörjare med ett till och med sex barn under 16 år. Den nämnda kategorien, d. v. s. sådana som ha </w:t>
      </w:r>
      <w:r>
        <w:rPr>
          <w:b/>
        </w:rPr>
        <w:t>hustru²</w:t>
      </w:r>
      <w:r>
        <w:rPr>
          <w:b w:val="0"/>
        </w:rPr>
        <w:t xml:space="preserve"> men inga barn eller endast barn över 16 år, äro här icke alls med, fastän väl även de, såvitt jag kan förstå, äro familjeförsörjare. Men kanhända har statsutskottet en annan uppfattning om vad som menas med familjeförsörjare??</w:t>
        <w:br/>
        <w:br/>
        <w:t>Trots dessa anmärkningar, som jag, herr talman, tillåtit mig att göra mot utskottets motivering och förslag, skall jag, då jag inte kan gå med på reservationen och då jag amser, att det skulle vara både olyckligt och omöjligt att försöka rubba på statsutskottets förslag i övrigt, be att få yrka bifall till utskottets förslag med de ändringar, som föreslagits av herr Anderson 1 Råstock.</w:t>
      </w:r>
    </w:p>
    <w:p>
      <w:pPr>
        <w:pStyle w:val="Heading2"/>
      </w:pPr>
      <w:r>
        <w:t>4. Anders Johan Bärg (Socialdemokraterna, man)</w:t>
      </w:r>
    </w:p>
    <w:p>
      <w:r>
        <w:rPr>
          <w:b w:val="0"/>
        </w:rPr>
        <w:t>Herr talman! TI likhet med den föregående talaren skall också jag sluta med att yrka bifall till utskottets förslag, därför, att det, som saken nu ligger, otvivelaktigt är den enda möjliga vägen att komma fram till ett något så när tillfredsställande resultat. Men innan jag det gör, nödgas jag, herr talman, att liksom herr Lovén anmäla missnöje 1 vissa avseenden med det föreliggande förslaget.</w:t>
        <w:br/>
        <w:br/>
        <w:t>Jag vill först säga, att det förefaller mig en smula olämpligt att på sätt här skett i fråga om dyrtidstilläggets tillmätande visa en sådan osäkerhet i hållningen, som man gjort. Familjetillägg utgingo ju under den första delen av kristiden till familjeförsörjare. På grund av riksdagens då intagna ståndpunkt kom Kungl. Maj:t i fjol med ett förslag om ett fortsatt utgående av dylika tillägg för familjeförsörjare. Riksdagen förkastade då den principen, som jag förmodar dels av den grund, att man ansåg denna metod för hjälps bibringande olycklig i vissa fall, och dels därför, att man väl också ansåg, att de egentliga kristidsförhållandena hade upphört och att man hade övergått i ett mera permanent dyrtidstillstånd. På grund av detta förkastande kom nu Kungl. Maj:t i år med ett förslag, som grundade sig på föregående riksdags beslut och dess principer. Nu förkastar riksdagen, förmodar jag, återigen detta, för att, som jag inte alls håller för otroligt, nästa år åter slå in på den förstnämnda vägen. Det förundrar mig en liten smula, att man slagit in på denna väg, ty jag tror knap-</w:t>
        <w:br/>
        <w:br/>
        <w:t>past, att man kan säga, alt man från statstjänarhäll, som saken iindå rör mycket mera intimt än statsutskottet, hört krav på att få dessa särskilda familjetillägg. Jag förstår så väl det goda hjärta, som talar senom statsutskottets ätgörande. Men jag tror, att det kommer att 1 rätt väsentlig grad missförstås och underkännas av statstjänarna själva. Jag vill dock säga, att den form, som här föreslagits för familjebidragets utgående, är bra mycket smakligare än tillägget var, då det utgick som en ren nödhjälp eller allmosa. Nu är det anslutet till lönen såsom sådan. Och de ojämnheter, som den föregående talaren påvisat, få vi dras med, när man skall ha detta tillägg och inte avser att med familjetilläggen företaga en verklig lönereglering, d. v. s. söra dem så stora, att de överstiga de belopp, som skulle komma statstjänarna till del, för att uppbringa deras reallön till samma nivå den skulle haft om ingen kristid rått.</w:t>
        <w:br/>
        <w:br/>
        <w:t xml:space="preserve">En sak måste jag anmärka på också i detta sammanhang, eller rättare ett par saker. När utskottet slagit in på denna linje att åter ge familjebidrag, så tycker jag, att det är en smula inkonsekvent, att man inskränkt sig till att ge det endast åt dem, som ha barn. Det är alldeles tydligt, att statstjänare kunna ha försörjningsplikt mot andra än sina egna barn och att deras hjälp därvidlag med samma styrka kan tagas i anspråk. Det är alldeles visst, att det är många statstjänstemän, som försörja en gammal </w:t>
      </w:r>
      <w:r>
        <w:rPr>
          <w:b/>
        </w:rPr>
        <w:t>mor²</w:t>
      </w:r>
      <w:r>
        <w:rPr>
          <w:b w:val="0"/>
        </w:rPr>
        <w:t>, en gammal far, en svärfar eller svärmor. Och dessa statstjänstemän, som i själva verket ha en mycket tyngre börda än de, som ha sina egna barn att försörja, komma säkert att finna sig vara mycket oresonligt behandlade, när staten nu vill skipa rättvisa efter dessa linjer men glömmer bort dem. Och jag vet inte, vad man skall svara dessa statsjänstemän annat, än att vederbörande tyckt, att det angår dem inte så nära, att de ha andra anhöriga än egna barn att försörja, fastän det även här gäller en laglig försörjningsplikt.</w:t>
        <w:br/>
        <w:br/>
        <w:t>Men det var icke endast denna anmärkning jag ville göra. Utskottet har också tagit sig före att gå tillbaka till en ståndpunkt i fråga om försörjningsplikten mot barnen, som riksdagen förut en gång har förkastat. Första gången, man fick denna hjälp, var bestämmelsen formulerad så, att tillägg — kristidshjälp, som det då hette — för barn endast skulle utgå för sådana barn, för vilka man hade försörjningsplikt. Det tolkades då av myndigheterna som »lagligen våvilande försörjningsplikt», och den, som åtagit sig vården av ett barn, men som icke blivit ådömd denna försörjningsplikt, blev frånkänd detta tillägg, fastän han försörjde detta barn med lika stora kostnader och förpliktelser, som om han haft dylik laglig försörjningsplikt. Den bestämmelsen ströks därför vid en senare riksdag, därför att det var en mängd fall, där befattningshavare underhöllo barn, som de tagit som sina egna, fastän de icke hade någon lagligen påvilande försörjningsplikt, och därför att bestämmelsen i dessa fall ledde till orättvisor. Nu har emellertid statsutskottet tagit sig för att skriva in detta »på grund av försörjningsplikt» igen, jag vet icke på vilka skäl. Detta kommer att åter medföra samma olägenheter, som förut förelågo, och det kommer att drabba dem, som kanske under ett barns hela liv underhållit detta på samma sätt som sina egna.</w:t>
        <w:br/>
        <w:br/>
        <w:t xml:space="preserve">En annan sak, som jag finner en smula betänklig, är, att man också 1 dessa bestämmelser infört, att denna förmån av familjetillägg icke skall utgå för barn, som i egenskap av pensionär är berättigat till dyrtidstillägg på pensionen. Jag vet visserligen icke, om statsutskottet gjort sig underrättat, huruvida det föreligger sådana fall, där pensionen är så liten, att det därpå belöpande krigstidstillägget icke motsvarar det tillägg, som skulle tillkomma tjänsteinnehavaren på grund av dessa bestämmelser, men jag förmodar, att det finnes flera sådana fall, där t. ex. en vagnsstäderska vid statens järnvägar — man kan ju taga det exemplet — vars man är död i unga år, åtnjuter en mycket liten </w:t>
      </w:r>
      <w:r>
        <w:rPr>
          <w:b/>
        </w:rPr>
        <w:t>änkepension²</w:t>
      </w:r>
      <w:r>
        <w:rPr>
          <w:b w:val="0"/>
        </w:rPr>
        <w:t xml:space="preserve">, vars andel på barnen blir synnerligen ringa, och som till följd av att </w:t>
      </w:r>
      <w:r>
        <w:rPr>
          <w:b/>
        </w:rPr>
        <w:t>hon²</w:t>
      </w:r>
      <w:r>
        <w:rPr>
          <w:b w:val="0"/>
        </w:rPr>
        <w:t xml:space="preserve"> på denna lilla andel åtnjuter något krigstidstillägg på pensionen, skulle gå miste om familjetillägget som befattningshavare efter dessa bestämmelser. Då inträffar precis samma förhållanden, som inträffade på grund av de bestämmelser, som något föregående år fattades här i riksdagen beträffande tjänsteinnehavarna själva, där man utan att noggrant tänka igenom saken fastslog, att tjänsteinnehavare, som åtnjöto pension och tillägg därpå, icke skulle få krigstidstillägg på sina löneförmåner. Detta medförde, att tjänsteinnehavare, som åtnjöto den allra minsta pension med tillägg därpå, gingo miste om hela sitt krigstidstillägg. Riksdagen fann detta leda till så upprörande orättvisor, att man, fastän beslut fattats, sökte att genom utskottet åstadkomma åtgärder för att avhjälpa dessa, och några veckor efter det att riksdagen fattat detta olyckliga beslut, beslöt man att ställa till Kungl. Maj:ts förfogande ett belopp av 100,000 kronor, om jag minns rätt, att tilldelas dessa statstjänare såsom gratifikation för att mildra den orättvisa, som i annat fall till följd av det först fattade beslutet skulle ha uppstått. Det är tydligt, att i den mån det här finnes befattningshavare, som ha barn, som åtnjuta någon liten pension, på vilken krigstidstillägg utgår, kunna dessa befattningshavare komma i samma olyckliga läge, som de här nyss omnämnda statstjänarna höllo på att råka in uti. Detta tycker jag, att man borde sökt undanröja.</w:t>
        <w:br/>
        <w:br/>
        <w:t>Med dessa erinringar har jag endast velat visa, vilka vanskligheter det alltid medför, då man tilldelat hjälp efter så osäkra grunder, som detta är, och jag tycker, det skulle varit bra mycket bättre och klokare, om man fortgått på den väg, man slog in på i fjol, att allt eftersom man ansett, att staten kunde offra kapital för sina tjänsteinnehavare, man sökt fylla ut ersättningen för den minskade realinkomst, som kristiden orsakat, och icke givit sig in på att lappa upp saken på detta sätt. När man nu givit sig in på denna väg, får man i varje fall behålla det som sålunda föreslagits, men nog är jag övertygad om, att klagomål och missnöje icke skola låta vänta på sig till följd av det förslag, som nu föreligger och som jag antar, att riksdagen är benägen att följa.</w:t>
        <w:br/>
        <w:br/>
        <w:t>Jag skulle icke ha haft så mycket att invända, om de linjer, som här äro föreslagna, ändå kunnat ge full kompensation i något fall, men icke ens de allra lägst avlönade statstjänarna få sådan. Utskottet försvarar detta på sidan 16 med, att det anser, att det är mindre</w:t>
        <w:br/>
        <w:br/>
        <w:t>limpligt, att full kompensation ges ens i nagot fall, då beräkningarna av prisstegringen givetvis icke kunna bli fullt exakta och man för den skull alltid måste förbehålla sig en marginal, som garanterade, att det aldrig bleve för mycket. Den mest kompetenta institutionen, då det gäller att bedöma kristidsstegringen, är ju emellertid socialstyrelsen. Låt vara, att även dess utredningar äro behäftade med brister, men man har dock icke kunnat få fram något material för bedömningen, som lett till säkrare resultat än det, som socialstyrelsen använder. Under sådana förhållanden tycker jag verkligen att det är litet förhastat, då statsutskottet sätter sig till doms i dessa saker. Vi få väl tro på socialstyrelsen, så länge den är den erkänt mest kompetenta att bedöma prisstegringen under kristiden, och därför tycker jag också, att man utan någon som helst risk bort kunna gå med på att giva full ersättning åt de lägst avlönade statstjänarna. För övrigt säger socialstyrelsen själv, att dess beräkningar ligga i underkant.</w:t>
        <w:br/>
        <w:br/>
        <w:t>Jag tror emellertid icke, att det är detta skäl, som gjort, att utskottet knappat in dessa 5 eller 6 enheter, utan det har väl mera skett därför, att man vill spara in för att kunna använda det sålunda inbesparade beloppet på andra punkter i avlöningsskalan, och denna min uppfattning stärkes naturligen, då jag ser, att utskottet kunnat så väsentligt utöka tillägget för de högre avlönade statstjänarna. Jag missunnar visst icke dessa deras kraftiga tillökning, men jag får säga, att då jag fick se Kungl. Maj:ts förslag, tyckte jag verkligen, att Kungl. Maj:t tagit tillbörlig hänsyn till kraven från de högre avlönade statstjänarna. Nu visar det sig här, att utskottet med de belopp, som utskottet ansett sig kunna taga i anspråk för ändamålet, gjort så kraftiga påökningar, att en befattningshavare med en lön av 15,000 kronor får ett tillägg på över 2,000 kronor mera än Kungl. Maj:t föreslagit, under det att en befattningshavare vid 1,200 kronors inkomst får 38 kronor mera för kommande år, än Kungl. Maj:t föreslagit. Jag måste säga, att 1 detta fall åtminstone är mitt intryck det, att de högre avlönade tjänstemännens talesmän haft ledningen vid uppgörande av detta förslag. En annan betänklig åtgärd är, att man sänker det avlöningsbelopp, på vilket tillägg utgår enligt grundtalet från nuvarande 1,200 kronor till 1,020 kronor. Det går således nedåt i stället för den väg, som jag anser vore den riktiga, nämligen att fortsätta uppåt mot den fulla kompensationen.</w:t>
        <w:br/>
        <w:br/>
        <w:t>Herr talman! Dessa korta erinringar har jag ansett mig 1 detta fall böra göra, därför att det skulle vara underligt, om icke olägenheterna av det beslut, som nu kommer att fattas, också skulle visa sig i framtiden, och jag vill för mitt vidkommande ha ryggen klar, för den händelse jag någon gång mera skulle komma att deltaga i en riksdag, som finge att behandla dessa frågor, och jag då skulle nödgas intaga en annan ståndpunkt.</w:t>
        <w:br/>
        <w:br/>
        <w:t>Under föreliggande förhållanden får även jag, herr talman, ansluta mig till utskottets förslag med de av herr Anderson i Råstock föreslagna ändringarna.</w:t>
      </w:r>
    </w:p>
    <w:p>
      <w:pPr>
        <w:pStyle w:val="Heading2"/>
      </w:pPr>
      <w:r>
        <w:t>5. Ernst Hage (Socialdemokraterna, man)</w:t>
      </w:r>
    </w:p>
    <w:p>
      <w:r>
        <w:rPr>
          <w:b w:val="0"/>
        </w:rPr>
        <w:t>Herr talman, mina herrar! När man först fick se Kungl. Maj:ts förslag till ändrade grunder för dyrtidstilläggen, så tillät jag mig att beteckna det föreliggande förslaget såsom det från de lägre avlönade statstjänarnas synpunkt minst fördelaktiga, som kommit fram i denna fråga, och det omdömet vidhåller jag fortfarande. Detta förslag befanns nämligen vara sådant, att det gav nästan ingen förhöjning av dyrtidstillägget åt de lägst avlönade, under det att det däremot innebar mycket betydliga höjningar i dyrtidstilläggen åt ämbetsmännen uppe i de högre löneklasserna. Nu åstadkom detta ju en mycket stark opposition hos de lägre statstjänarna, och man får nu se, hurusom utskottsutlåtandet i någon mån har tagit hänsyn till oppositionen. Utskottets utlåtande har ju givetvis något förbättrat regeringens förslag, då det lagt till åtskilliga miljoner. Men man måste konstatera det förhållandet, att dessa miljoner, som kommit till, hava till större delen, per befattningshavare räknat, lagts på de högre inkomsterna. Den föregående ärade talaren har ju här konstaterat, hurusom tt. ex. en befattningshavare med 15,000 kronors lön enligt regeringens förslag skulle få 11,000 kronors dyrtidstillägg. Nu har detta utökats på det sätt, att han skall få 13,900, om han ej äger barn, men om han t. ex. har sex barn, skall han få en förhöjning till 14,700 kronor. Hade han däremot 1.200 kronors lön, skulle han enligt det ursprungliga regeringsförslaget få ett dyrtidstillägg på 1,752 kronor, och den förhöjning, som nu föreslås, är icke större, än att beloppet för honom blir höjt till 1,790 kronor, om han ej äger barn, och till 1,920 kronor om han har sex barn. Förslaget innebär alltså synnerligen små höjningar, när det gäller de lägsta inkomsttagarna.</w:t>
        <w:br/>
        <w:br/>
        <w:t>Nu kan jag för min del icke komma ifrån den uppfattningen, som jag har deklarerat i motioner och vid flera andra tillfällen, att allt eftersom representanterna för de lägre folklagren få makten i riksdagen, är det helt enkelt deras skyldighet att bättre tillgodose de lägre inkomsttagarna. Detta är lika ofrånkomligt, när det i skattefrågor gäller att beskära de större inkomsttagarnd genom progressiv beskattning, som då det gäller att draga ned lönerna där uppe och öka dem där nere. Jag kan icke komma ifrån, att detta är någonting, som är rent av en plikt för partier, som stå till vänster och representera de djupa folklagren. Men, har man en sådan uppfattning, måste man konstatera, att sedan vi här under dessa år fått in allt flera och flera representanter i bägge kamrarna för dessa folklager, så har det dock, förvånansvärt nog, inträffat, att man knappast fått se någonting av detta. Man kan nästan säga, att det avstånd, som under den tid, då det satt en högermajoritet i bägge kamrarna, existerat mellan de högst och de lägst stående på löneskalan, bibehålles fortfarande, och det säges bestämt ifrån i det ena utskottsutlåtandet efter det andra, att det skall och måste bibehållas. För min del kan jag icke vara med om en sådan uppfattning, och jag har vid detta tillfälle velat tillkännagiva detta. Det är nödvändigt, såvitt jag förstår, att man slår in på en annan väg. Jag förstår mycket väl, att det är omöjligt att med en gång fullständigt riva ned hela det gamla, men Jag tror dock, att det finnes anledning att med avseende åtminstone på de lägsta</w:t>
        <w:br/>
        <w:br/>
        <w:t>inkomsttagarna så småningom börja med en höjning av lönerna, så att resultatet blir, att man börjar något litet minska avståndet mellan de relativt stora inkomsterna och de minsta.</w:t>
        <w:br/>
        <w:br/>
        <w:t>För min del vill jag särskilt påvisa ett område av detta förslag, där man börjat slå in på en väg, som går åt rakt motsatt håll mot den, som jag här utpekat såsom den riktiga. Jag syftar härvid på de retroaktiva tillägg, som föreslagits av utskottet. Med avseende å det tillägg, som kommer att träda i kraft från den 1 juli 1920, kan man dock konstatera ett högre indextal för den inkomst, som ligger i bottnen av inkomsten, vilket indextal sedan faller på grund av vissa bestämmelser på sådant sätt, att det åstadkommes i någon mån en degressiv skala. Men med avseende å det retroaktiva tillägget konstaterar man, att regeringens förslag innebär, att vederbörande få ett direkt proportionellt dyrtidstillägg 1 förhållande till sin inkomst. För detta dyrtidstillägg, som skall utgå retroaktivt för första halvåret av 1920, blir alltså förhållandet, att de högre inkomsttagarna i femton-, sextonoch sjuttontusenkronorsklasserna tillgodoses på ett ännu bättre sätt, än vad regeringen föreslagit, och på ett ännu bättre sätt, än som blir fallet med avseende å den inkomst, som faller på tiden från den 1 juli 1920 till den sista december 1920. Där blir alltså förhållandet, att en person, som har den ringa inkomsten av 2,000 kronor, får ett retroaktivt dyrtidstillägg — direkt proportionellt mot inkomsten — av 200 kronor, under det att den, som har 12,000 kronor får ett sådant på 1,200 kronor. För min del menar jag, att, när vi inom beskattningen godkänt den principen, att vi skola ha vad man kallar en progressivbeskattning, bör detta draga med sig den konsekvensen, att vi böra tillämpa samma åskådningssätt med avseende å löneregleringar. Lika väl som vi säga, att den större inkomsttagaren och i allmänhet det större kapitalet måste hårdare beskattas genom progressiv beskattning, lika väl måste vi säga oss, att det är nödvändigt, att de större inkomsterna få känna hårdare på dyrtiden, då det blir fråga om dyrtidstillägg, än man kan tillåta med avseende å de mindre inkomsttagarna. Dessa två saker stå enligt mitt förmenande i direkt förhållande till varandra, och jag menar alltså, att den väg, man bör gå på detta område, borde gå efter de linjer, jag nu angivit.</w:t>
        <w:br/>
        <w:br/>
        <w:t>Det är givet, att jag under sådana förhållanden måste med mycket stark otillfresställelse konstatera det förslag, som här föreligger från utskottets sida. Men samtidigt måste jag också säga mig, att det reservationsförslag, som här föreligger, icke heller är sådant, att det kan vara tillfredsställande för dem, som skola få nytta av förslaget. Det är ju fråga om i denna reservation, att man icke skall ge det retroaktiva dyrtidstillägget åt befattningshavare, som icke ha försörjningsplikt. För min del måste jag säga mig, att det icke kan vara riktigt att dela upp befattningshavarna med avseende å dem åliggande försörjningsplikt, först då det gäller dyrtidstilläggen efter den 1 juli 1920, och sedan, därvid man ytterligare skulle tillspetsa detta förhållande, genom att anordna det retroaktiva lönetillägget på samma sätt. För min del anser jag, att det skulle verka ytterligt betryckande, om</w:t>
        <w:br/>
        <w:br/>
        <w:t>man på detta sätt utskilde personer, som dock göra staten lika mycken nytta som de andra. Jag kan möjligen finna detta plausibelt med avseende på det dyrtidstillägg, som faller på tiden från den 1 Juli, men Jag kan däremot icke vara med om, att man även skulle tillämpa samma princip med avseende å det retroaktiva dyrtidstillägget.</w:t>
        <w:br/>
        <w:br/>
        <w:t>Dessutom vill jag säga, att denna reservation, om den skulle antagas, skulle leda till att, om två makar bägge äro statstjänare, dyrtidstillägg skulle utgå endast åt den, som har den högre avlöningen, medan man däremot icke skulle ge dyrtidstillägg åt den andre parten i äktenskapet. Nu tror jag för min del, att det förekommer i mycket ringa utsträckning, att personer bland statstjänarna bo tillsammans utan att vara gifta, men om det skulle inträffa i något fall, bleve, om reservationen antoges, förhållandet, att om två personer gifte sig, endast den ene maken finge dyrtidstillägg, men om de flyttade tillsammans utan att gifta sig, då finge de bägge två sådant. Jag undrar, om riksdagen kan gilla en sådan åskådning. Den är då åtminstone icke toute morale. Enligt min uppfattning skulle reservationen, om den antoges, leda till beklagliga konsekvenser, och om jag nu skulle gå att välja mellan dessa två förslag, måste jag för min del säga, att jag måste rösta för utskottets förslag.</w:t>
        <w:br/>
        <w:br/>
        <w:t>Innan jag slutar, skall jag tillåta mig att ytterligare påpeka en sak. Min partivän herr Vennerström — han är för tillfället icke närvarande i kammaren — har i detta ärende väckt två motioner, vilka gälla dyrtidstillägg för en del befattningshavare vid Karl Gustavs stads gevärsfaktori i Eskilstuna. Där hade inträtt ett synnerligen egendomligt förhållande. Det var så, att styresmannen för detta gevärsfaktori hade funnit, att på grund av en viss omläggning av arbetet inom gevärsfaktoriet hade åstadkommits någon liten ökning i inkomsterna för arbetarna därstädes. Detta tog han till intäkt för att minska dyrtidstilläggen, och det har resulterat i att, trots framställningar, ha dessa arbetare fått nöja sig med ett mindre dyrtidstillägg, som sålunda har motiverats därmed, att det har skett en omläggning av arbetet, som medfört en liten ökning av inkomsten.</w:t>
        <w:br/>
        <w:br/>
        <w:t>Nu är det ju en given sak, att riksdagen aldrig tänkt sig, att dyrtidstilläggen i ett sådant fall skulle minskas. Riksdagen hade uttalat något om att dyrtidstilläggen skulle minskas endast i den mån, det kunde konstateras, att det för en extra befattningshavare hade inträtt en löneförhöjning, som var av dyrtidslöneförhöjnings natur, alltså icke på grund av att det skett en omläggning i arbetet och att det på grund därav åstadkommits vissa ökningar i inkomsterna. Emellertid ansåg sig denna styresman kunna göra en sådan inskränkning, då det nämligen i de bestämmelser, som riksdagen godkänt, stod, att dyrtidstillägg skulle givas till icke ordinarie befattningshavare särskilt med hänsyn till den dyrtidslöneförhöjning, som inträffat. Detta ord »särskilt» hade av denne befattningshavare tagits till intäkt för att åstadkomma en förklaring, som gick ut på, att man visserligen skulle ha skyldighet att särskilt taga hänsyn till dyrtidslöneförhöjningar, men dessutom även till andra förhöjningar, som eventuellt inträffat. På</w:t>
        <w:br/>
        <w:br/>
        <w:t>s.rundval härav åstadkom nu denne man, att dyrtidstillägget blev minskat.</w:t>
        <w:br/>
        <w:br/>
        <w:t>Nu väckte, som sagt, min partivän, herr Vennerström två motioner i denna fråga. Den ena gick ut på, att detta ord »särskilt» skulle tagas bort för att förhindra en sådan tolkning som den, jag nu talat om. Detta har tillstyrkts av utskottet, och för min del skall jag be att få tacka utskottet för den saken. Men däremot har, märkvärdigt nog, utskottet icke velat vara med om att giva dessa befattningshavare det retroaktiva dyrtidstillägg, som har fråntagits dem på grund av tillvaron av det förrädiska ordet »särskilt» i bestämmelserna. För min del tycker jag, att om utskottet i princip anser, att ordet »särskilt» skall falla bort, borde man fullfölja den tankegången på det sätt, act eftersom vederbörande i detta fall alltså handlat på oriktigt sätt, på grund av att denna bestämmelse kommit in i riksdagens stadgande, vore det icke mer än rätt, att man nu gåve dessa befattningshavare vid Karl Gustavs stads gevärsfaktori det dyrtidstillägg, som tagits ifrån dem.</w:t>
        <w:br/>
        <w:br/>
        <w:t>För min del måste jag resonera så, och jag skall alltså tillåta mig att med avseende å punkt IT, där det gäller motionerna i frågan och där man avstyrkt även denna motion, få yrka, att herr Vennerströms motion nr 338, måtte bifallas, d. v. s. att riksdagen måtte i samband med behandlingen av Kungl. Maj:ts proposition nr 95 besluta, att arbetarna vid Karl Gustavs stads gevärsfaktori i Eskilstuna skola erhålla dyrtidstillägg från och med den 1 juli 1919 å hela sin inkomst, den sistnämnda minskad med sådan inkomst, som är en följd av löneförhöjning, som bevisligen är dyrtidslöneförhöjning.</w:t>
      </w:r>
    </w:p>
    <w:p>
      <w:pPr>
        <w:pStyle w:val="Heading2"/>
      </w:pPr>
      <w:r>
        <w:t>6. Per Nilsson (Lantmanna- och borgarepartiet inom andrakammaren, man)</w:t>
      </w:r>
    </w:p>
    <w:p>
      <w:r>
        <w:rPr>
          <w:b w:val="0"/>
        </w:rPr>
        <w:t>Herr talman! Vid behandlingen av detta viktiga ärende har statsutskottet ansett det vara en angelägenhet av synnerligen stor betydelse, att statstjänarna snarast möjligt erhålla en tillfredsställande kompensation för den på grund av världskriget inträffade prisstegringen. Oavsett olika politiska åskådningar har man i utskottet försökt tillmötesgå de framställningar, som härutinnan av Kungl. Maj:t och motionärer framförts, och det har, såsom herrarna se, slagit så väl ut, att den höjning, som gjorts utöver vad Kungl. Maj:t i detta avseende äskat, är högst betydlig. Det vill vid sådant förhållande förefalla mig som ett ganska hårt tal, då en ärad ledamot på Malmöbänken behagade karaktärisera vad utskottet här föreslår såsom varande ett ekonomiskt kvacksalveri.</w:t>
        <w:br/>
        <w:br/>
        <w:t>Nu förstår jag ju. att även om man visat tillmötesgående i så stor utsträckning, som här skett, kunna ju statstjänarna möjligen ha vissa skäl att säga, att det ändå icke innebär tillräcklig kompensation för den prisstegring, som kristiden medfört. Men därvid måste också statstjänarna taga i betraktande, att riksdagen dock icke kan gå längre, än de ekonomiska möjligheterna i landet tillstädja, och jag tror, att det varit statsutskottets allvarliga strävan att gå så långt som möjligt för att tillgodose statstjänarna i deras tunga bekymmer. Jag vågar ännu en gång poängtera, att detta har skett under medverkan</w:t>
        <w:br/>
        <w:br/>
        <w:t>från representanter för de olika politiska åskådningarna inom statsutskottet.</w:t>
        <w:br/>
        <w:br/>
        <w:t>Nu ha vi emellertid vid övervägande av denna sak stannat i olika meningar i avseende på den retroaktivitet, som är ifrågasatt för dytidstilläggens utgående, och i en reservation, som är avgiven av herr Kvarnzelius m. fl., har därvid en begränsning gjorts. Då Jag givit min anslutning till denna reservation har det varit två skäl, som hävidlag varit för mig avgörande. Till en början har det varit de principiella synpunkterna. Retroaktiviteten i hela dess utsträckning har nämligen sina betänkligheter. Det är en betänklig sak att giva retroaktiva tillägg, ty äskanden och framställningar om sådana tillägg komma aldrig att upphöra, utan återkomma äskanden därom Jämt och ständigt, och jag tror, att det är denna omständighet, som alltid har gjort statsutskottet och riksdagen så betänksamma emot att gå med på en sådan retroaktivitet. Det är således ett principiellt skäl, som gör, att vi reservanter ansett oss böra gå på en viss begränsning härvidlag.</w:t>
        <w:br/>
        <w:br/>
        <w:t>Men så är det dessutom en omständighet av ekonomisk natur. Jag vill framhålla, att inom få dagar föreligger här ett förslag rörande dyrtidstillägg åt en annan grupp av befattningshavare, nämligen folkskollärarna. De ha visserligen icke namn av statstjänare, men de kunna i alla fall sägas vara det, om man så vill. De uppbära numera ?/10 av sin lön av statsverket. För att åtminstone i någon mån kunna tillgodose även denna kårs berättigade krav har man ansett, att en begränsning i retroaktiviteten för statstjänarna här bör göras. Det är dessa skäl, som för mig och, jag tror, även för övriga reservanter varit bestämmande, då vi fattat ståndpunkt i denna fråga. Ty det är ju klart, att om dessa tillägg begränsas att utgå till famil- Jeförsörjare, är detta beslut såsom prejudikat icke på långt när av den ekonomiska räckvidd, som det utan denna begränsning skulle vara.</w:t>
        <w:br/>
        <w:br/>
        <w:t>Nu har det satts i fråga en viss förändring i den reservation, som här avgivits. Ett förslag till ändring av densamma vad beträffar såväl motiveringen som klämmen kommer att föreläggas första kammaren, och jag tillåter mig därför herr vice talman, att inom denna kammare framföra detta ändringsförslag.</w:t>
        <w:br/>
        <w:br/>
        <w:t xml:space="preserve">Beträffande först motiveringen under punkten 2), med avseende på vilken denna reservation är avgiven, yrkar jag godkännande av motiveringen i herr Kvarnzelius m. fl. reservation med den ändring, att slutet må få följande lydelse: »Med familjeförsörjare förstås i detta sammanhang såväl befattningshavare, som är gift utan att äga barn, som dylik, änkling, </w:t>
      </w:r>
      <w:r>
        <w:rPr>
          <w:b/>
        </w:rPr>
        <w:t>änka²</w:t>
      </w:r>
      <w:r>
        <w:rPr>
          <w:b w:val="0"/>
        </w:rPr>
        <w:t xml:space="preserve"> eller ogift, vilken å grund av försörjningsplikt underhåller barn, som icke uppnått 16 års ålder.» Följaktligen komma orden efter ordet »vilken» att utgå ur motiveringen.</w:t>
        <w:br/>
        <w:br/>
        <w:t>I avseende på klämmen tillåter jag mig hemställa, att den måtte få följande lydelse: »att riksdagen må medgiva, att till den, som på grund av kungörelsen den 30 maj 1919 (n:r 262) i egenskap av befattningshavare i statens tjänst åtnjutit dyrtidstillägg för första halvåret 1920 eller del därav, skall utgå förhöjning i dyrtidstillägget motsvarande 20 procent av de avlöningsförmåner för samma tidrymd,</w:t>
        <w:br/>
        <w:br/>
        <w:t xml:space="preserve">dock högst å ett belopp av 1,250 kronor för månad, på vilka enligt nämnda kungörelse dyrtidstillägg må beräknas; dock att sådant tilllägg må utgå allenast till befattningshavare, som är familjeförsörjare. Där både man och </w:t>
      </w:r>
      <w:r>
        <w:rPr>
          <w:b/>
        </w:rPr>
        <w:t>hustru²</w:t>
      </w:r>
      <w:r>
        <w:rPr>
          <w:b w:val="0"/>
        </w:rPr>
        <w:t xml:space="preserve"> äro statsanställda, utgår likväl tilllägget endast till endera av dem, och då till den, som åtnjuter högsta lönen». Denna kläm är likalydande med den av utskottets vice ordförande formulerade utom beträffande slutet fr. o. m. orden »dock att», som är ett särskilt tillägg för reservanternas vidkommande.</w:t>
        <w:br/>
        <w:br/>
        <w:t>Därjämte anhåller jag, herr vice talman, att under punkt 3) av utskottets hemställan få göra yrkande om ändring i anslagsbeloppen på följande sätt, nämligen att det under fjärde huvudtiteln upptagna beloppet, 35,000,000 nedsättes till 33,000,000, det under femte huvudtiteln upptagna beloppet 21,000,000, nedsättes till 20,000,009, det under sjätte huvudtiteln upptagna beloppet 17,000,000, nedsättes till 16,000,000, det under sjunde huvudtiteln upptagna beloppet 13,000,000 nedsättes till 12,000,000 och det under åttonde huvudtiteln upptagna beloppet 17,000,000 nedsättes till 16,000,000.</w:t>
        <w:br/>
        <w:br/>
        <w:t>Jag anhåller följaktligen, herr vice talman, att få yrka bifall till utskottets hemställan med de av herr Anderson i Råstock nu föreslagna ändringar, jämväl beträffande motiveringen, samt därjämte med de ändringar i kläm och motivering, som jag här föreslagit.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