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1520</w:t>
      </w:r>
    </w:p>
    <w:p>
      <w:r>
        <w:rPr>
          <w:b/>
        </w:rPr>
        <w:t xml:space="preserve">Datum: </w:t>
      </w:r>
      <w:r>
        <w:t>1921-05-13</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Elof Lindström (Lantmanna- och borgarepartiet inom andrakammaren, man)</w:t>
      </w:r>
    </w:p>
    <w:p>
      <w:r>
        <w:rPr>
          <w:b w:val="0"/>
        </w:rPr>
        <w:t>Herr talman, mina herrar! Det är ett oväntat motstånd, utskottet och Kungl. Maj:ts förslag rönt; och då jag är mycket intresserad av detta förslag, har jag velat göra mitt lilla till för att stödja det, ehuru jag inte haft tillfälle att studera handlingarna i ärendet.</w:t>
        <w:br/>
        <w:br/>
        <w:t>Vad som för mig i denna sak är avgörande, är det faktum, att det svenska folket, om vars framstående egenskaper en talare här nämnt några ord, synes hålla på att bli degenererat, släktet håller på att försämras. Jag skall icke här gå in på frågan om orsakerna till detta förhållande, men jag vill erinra om allt vad som sammanhänger med landets industrialisering: flykten från landsbygden till städerna, befolkningens anhopning i trånga industricentra och arbetets överflyttande från att ha utförts i fria luften till ofta instängda och osunda lokaler.</w:t>
        <w:br/>
        <w:br/>
        <w:t>I detta sammanhang vill jag också nämna, hurusom denna landets industrialisering har fört med sig en relativ förminskning utav det folklager, som i rasbiologiskt hänseende har synnerligen stort värde, nämligen bondebefolkningen.</w:t>
        <w:br/>
        <w:br/>
        <w:t>En yttring av denna begynnande degeneration är det förhållandet, att de i etiskt och intellektuellt avseende mer värdefulla samhällslagren äro mindre fruktsamma än de i rasbiologiskt hänseende</w:t>
        <w:br/>
        <w:br/>
        <w:t xml:space="preserve">mindre värdefulla. Det är en iakttagelse man gjort, att på ju lägre stadium en människa står, dess större är </w:t>
      </w:r>
      <w:r>
        <w:rPr>
          <w:b/>
        </w:rPr>
        <w:t>hennes²</w:t>
      </w:r>
      <w:r>
        <w:rPr>
          <w:b w:val="0"/>
        </w:rPr>
        <w:t xml:space="preserve"> sexuella produktionsförmåga. Genom att dessa lägre stående befolkningslager föröka sig i större utsträckning än de högre stående och värdefullare, komma de mindre värdefulla att ökas och ökas och tränga undan de högre och värdefullare. |</w:t>
        <w:br/>
        <w:br/>
        <w:t>Här har sagts — vilket väckt min förvåning i mycket hög grad -— att rasbiologien icke kan göra något för att förbättra släktet. Det är sant, att miljön icke förbättrar arvsanlagen, men nog kan man genom sociala åtgärder göra mycket för att förhindra släktets försämring och förbättra detsamma. Jag tar ett sådant exempel som detta: låt oss komma med en social lagstiftning, som gör det möjligt för de värdefullare skikten att tidigare gifta sig och sätta barn i världen, att föröka sig i samma proportion som de lägre stående, så är detta en åtgärd till bevarande av folkrasen, sådan den för närvarande är.</w:t>
        <w:br/>
        <w:br/>
        <w:t>En föregående talare på Skånebänken har antytt åtgärder i en annan riktning till förbättring av folkrasen. |</w:t>
        <w:br/>
        <w:br/>
        <w:t>Nu säger man, att vi ha vår sociala lagstiftning, som står mycket högt. Ja, visserligen, men det är så med den sociala lagstiftningen, att den vilar på en del allmänna föreställningar, som filosofer och sociologer planterat in i okritiska sinnen, och vilka föreställningar äro oriktiga. Dylika villomeningar ha lett utvecklingen in på sidospår, vilket medfört ödesdigra följder för släktet och folket. Bland uppenbara sådana villomeningar kan man framhålla tron på miljöns allmakt — en sak som även här berörts — och människors likhet och förvissningen om de förvärvade egenskapernas ärftlighet. Därför att vår sociala lagstiftning är byggd på sådana villomeningar har denna lagstiftning kommit på sned.</w:t>
        <w:br/>
        <w:br/>
        <w:t>Det har sagts, att det biologiska livets lagar äro eviga och oföränderliga och att man lika litet kan rubba dem som man kan rubba tyngdlagen. Men den lagstiftning, som är ett människoverk, får icke gå stick i stäv mot de biologiska lagarna utan anpassa sig efter, stå i samklang med dem, först då verkar den gott, annars snarare ont. Och för att få en social lagstiftning, som står i samklang med de biologiska lagarna, måste man känna dessa lagar. Vi måste för att få en god social lagstiftning målmedvetet inrikta oss på att lära känna vårt folks biologiska lagar och ärftlighetslagarna.</w:t>
        <w:br/>
        <w:br/>
        <w:t>Det är just detta, som är målet för det tilltänkta rasbiologiska institutet. Men för att kunna ordentligt undersöka ärftlighetsförhållandena bland vårt folk är det icke nog med att det finnes en professor, som sitter på sitt ämbetsrum och studerar, utan utredningen om de ärftliga förhållandena och sjukdomars och andra egenskapers nedärvning måste företacas i den mest rikliga omfattning och sålunda icke inskränka sig till enstaka företeelser utan åsyftar ett hela släktet omfattande material, och detta material måste först och främst insamlas ute i bygderna och sedan i andra hand, när det kommer till institutet. sovras och kritiskt bearbetas. innan något veten-</w:t>
        <w:br/>
        <w:br/>
        <w:t>skapligt resultat därur kan utvinnas. Det är för att nå sådana re-</w:t>
        <w:br/>
        <w:br/>
        <w:t>sultat som det enligt min mening är alldeles nödvändigt, att denna forskning — som bara är ett uttryck för den gamla satsen »känn dig själv» och för vilken man gjort så litet — så att säga måste gå ut bland folket och lära känna de olika släktena, de som nu leva, de som levat och deras samband med varandra. Det är detta, som gör, att en professur i ämnet icke är tillräckligt för att fylla denna uppgift.</w:t>
        <w:br/>
        <w:br/>
        <w:t>Det har sagts av någon talare, att det skulle vara bättre, om endast en professor anställdes, ty han skulle då undervisa och lära andra. Men det är uppenbart, att föreståndaren och lärarna vid det rasbiologiska institutet skola ha sig undervisning ålagd. Utan att institutet står i kontakt med lärjungar, kan det aldrig få den betydelse som det borde ha.</w:t>
        <w:br/>
        <w:br/>
        <w:t>Efter det folkförödande världskriget komma — det vet jag, — de olika nationerna att vidtaga synnerligen kraftiga åtgärder för att förbättra och bevara sitt folkmaterial. Mot de uttalanden av vetenskapsmän, som här gjorts, skulle jag, om jag hade till hands den litteratur, som jag har hemma och läst, kunna citera de största auktoriteter i utlandet, som uttalat sig om nödvändigheten av rasbiologisk forskning just för de sociala uppgifterna i samhället. Men tyvärr hade jag icke berett mig på att uppträda här i dag och har alltså icke dessa arbeten till hands, men jag hoppas, att herrarna i alla fall tro mig. Jag säger, att i främmande länder komma de allra största ansträngningar att göras för att hålla rasen uppe, för att bevara vad man har och göra det bättre. Det är klart, att de av kriget förödda länderna skola göra vad de kunna i detta avseende. Jag vet, att i dessa länder planerats och även påbörjats forskningsanstalter just på det rashygieniska och rasbiologiska området. Det är därför enligt min uppfattning viktigt, att också vi söka dra vårt strå till stacken, så att vi även på detta område bevara den rangplats, vi 1 vetenskapligt avseende intaga. Men det som för mig är det viktigaste är icke att bevara denna rangplats utan att bevara vårt folkmaterial.</w:t>
        <w:br/>
        <w:br/>
        <w:t>Jag ber, herr talman, att få instämma med dem, som yrkat bifall till utskottets hemställan.</w:t>
      </w:r>
    </w:p>
    <w:p>
      <w:pPr>
        <w:pStyle w:val="Heading2"/>
      </w:pPr>
      <w:r>
        <w:t>2. Ola Hansson Walden (Socialdemokraterna, man)</w:t>
      </w:r>
    </w:p>
    <w:p>
      <w:r>
        <w:rPr>
          <w:b w:val="0"/>
        </w:rPr>
        <w:t>Herr talman! Då min ärade bänkkamrat herr Sommelius förklarade, att han trodde, att han skulle mötas av förvåning, då han yttrade sig i denna fråga, så ber jag få säga. att det förvånar mig icke alls, att herr Sommelius begärde ordet till och med i en sådan fråga som denna. Han syntes bland annat vilja underkänna docenten Lundborgs vetenskapliga förtjänster. Men jag blev icke ens då förvånad, då jag hörde att detta omdöme grundade sig på ett arbete av docenten Lundborg om en viss degenererad Blekingsläkt. Jag förmodar nämligen att det resultat, som herr Sommelius i detta fall kommit till, kan bero på att han enligt egen uppgift lär härstamma från Blekinge.</w:t>
        <w:br/>
        <w:br/>
        <w:t>Då herr Sommelius vidare beklagade, att vi måste begränsa oss på andra områden beträffande den vetenskapliga undervisningen, och därvid nämnde, att vi i Lund icke hade någon professur i slaviska språk, så misstog han sig fullständigt, ty just i år har riksdagen beslutat inrätta en sådan professur vid universitetet i Lund, i likhet med vad som redan finnes i Uppsala. Detta visar, att vi åtminstone i det fallet gjort vad vi kunnat för den vetenskapliga undervisningen, och detta trots de statsfinansiella svårigheter, som vi befinna oss i. Detta torde vara nog till bemötande av vad herr Sommelius yttrat.</w:t>
        <w:br/>
        <w:br/>
        <w:t>Min ärade partivän herr Nilsson i Tånga beklagade sig över den brådska, varmed utredningen ägt rum och förelagts riksdagen. Vi bruka ju i allmänhet icke beklaga oss över att en utredning går för fort utan tvärtom. Men att man denna gång haft så bråttom, kan förklaras därmed, att man velat bereda docenten Lundborg, medan han ännu har oförminskad arbetskraft, tillfälle att grundlägga och organisera detta institut och på samma gång möjligen uppfostra arbetskrafter för kommande tider.</w:t>
        <w:br/>
        <w:br/>
        <w:t>Meningarna i denna fråga äro delade, säger man. J ag undrar, i vilken fråga, synnerligast om det är en vetenskaplig fråga, som icke meningarna äro delade. Men det är dock så i detta fall, att Lunds universitet och Uppsala universitet samt majoriteten av Karolinska institutets lärarkollegium uttalat sig för inrättandet av ett rasbiologiskt institut. Att en minoritet av de senare vilja gå en annan väg, kan möjligen finna sin förklaring däri, att dessa herrar sett frågan uteslutande som en medicinskt vetenskaplig sådan. Men det gäller här såvitt jag kan se i ännu högre grad en social fråga, en social vetenskap, och det är därför icke lämpligt att inrangera den i den medicinska fakulteten, som man här på visst håll velat förorda.</w:t>
        <w:br/>
        <w:br/>
        <w:t>Vidare skulle jag vilja säga, att man icke kan använda rusdrycksfondens avkastning på ett bättre sätt och mera i överensstämmelse med dess eget ändamål, än som här föreslagits. Ty här är det fråga om en social vetenskap, som kan få den största betydelse för vårt folk trots allt vad man här sagt. Man säger, att denna forskning icke har någon praktisk betydelse. Den gången Mendel gjorde sina upptäckter, i mitten på 1800-talet, var det väl ingen, kanske inte ens han själv, som trodde, att de skulle komma att få någon praktisk betydelse för biologien. Jag tror därför, att man icke bör fälla allt för kategoriska omdömen om denna sak och säga. att den icke har någon praktisk betydelse. Jag tror tvärtom att den, kanske förr än vi ana, kan få en mycket stor praktisk bety-</w:t>
      </w:r>
    </w:p>
    <w:p>
      <w:pPr>
        <w:pStyle w:val="Heading2"/>
      </w:pPr>
      <w:r>
        <w:t>3. Nils Hansson (–, man)</w:t>
      </w:r>
    </w:p>
    <w:p>
      <w:r>
        <w:rPr>
          <w:b w:val="0"/>
        </w:rPr>
        <w:t>Herr talman! Då chefen för ecklesiastikdepartementet är förhindrad att närvara vid denna debatt, skall jag be att få framhålla några synpunkter, som icke blivit berörda under diskussionen.</w:t>
        <w:br/>
        <w:br/>
        <w:t>Att jag tar till orda i denna fråga utan att ha varit med i den direkta beredningen av densamma, beror också delvis på vad herr</w:t>
        <w:br/>
        <w:br/>
        <w:t>Nilsson i Tånga yttrade. Herr Nilsson förklarade nämligen att han gärna skulle framställt ett yrkande angående ett fortsatt ärsanslag av ungefär samma omfattning som hittills, genom vilket hela frågan kunnat skjutas upp på ett år. Han fann sig emellertid av formella skäl förhindrad att göra ett sådant yrkande.</w:t>
        <w:br/>
        <w:br/>
        <w:t>Jag skall då först be att med några ord få erinra om vårt lands insatser på det område, som berör ärftlighetsforskningen. Vi ha gjort insatser på detta område, som vi alla ha reda på, men som kanske icke riktigt setts i sammanhang med den diskussion, som här förts.</w:t>
        <w:br/>
        <w:br/>
        <w:t>Här har nämnts österrikaren Mendels namn upprepade gånger. Det har nämnts, att det var rätt länge sedan han gjorde de undersökningar, som blivit grundläggande för den nuvarande ärftlighetsforskningen såväl keträffande växter och djur som på människans område. Men Mendel dog utan att hans undersökningar nått ut i världen och först vid sekelskiftet upptäcktes de av andra. Man snokade då upp ur gamla gömmor de undersökningar med ärter. som den österrikiske patern hade gjort ett par årtionden tidigare och som kastade nytt ljus över vissa förhållanden, som man dittills inte haft blick för. Så slungades hans tankar ut i världen, och de kommo också hit till Sverige. Här hade vi redan då en organisation för förädlingen av våra kulturväxter i Sveriges allmänna utsädesförening vid Svalöv, och en av de då unga männen där — vi känna nu alla hans namn —- Herman Nilsson-Ehle, kunde med hjälp av ett försöksmaterial, som var större än det någon annan samtidigt levande man förfogade över, ytterligare klarlägga de Mendelska nedärvningslagarna. Han kunde visa, att dessa lagar spårades snart sagt på varje punkt i arbetet på Svalöv, och han och hans kamrater kunde genom att tillämpa dessa 1 de praktiska arbetet framdraga nya rikt givande former av våra kulturväxter. Jag skall här endast nämna att det lyckats att av vete framdraga nya stammar, vars avkastning ligger omkring 45 24 högre än de gamla lantvetesorternas. Arbetet på Svalöv har utformats i ett system, som gett framförallt våra sydsvenska lantmän den ena rikt givande varieteten av våra kulturväxter efter den andra. Ju mera denna ärftlighetsforskning och förädlingsarbetet på växtområdet bredes ut över hela landet, dess mera hoppas vi också, att det skall lyckas att framställa kulturväxter, som kunna giva Mellansveriges och Norrlands lantbrukare bättre skördar, än de hittills erhållit.</w:t>
        <w:br/>
        <w:br/>
        <w:t>Vi ha sålunda intagit en rangplats här i Sverige på ärftlighetsforskningens område i vad det angår lantbrukets kulturväxter. Fullt så långt ha vi inte kommit beträffande våra djurraser, men mer än något annat land ha vi dock blivit förtrogna med, att djurens produktiva egenskaper kunna höjas genom förståndigt urval. Vi ha alla hört talas om våra kontrollföreningar och det forskningsarbete, som lett i bevis, på vilka vägar vi t. ex. kunna skaffa fram kreatursraser, som giva fetare mjölk, än tidigare varit fallet. Det torde också vara bekant, att forskningsarketet på denna punkt tagit en rask fart i andra länder — jag nämner framför allt Amerika, men kunde också taga andra exempel. På vissa områden intager vårt grannland Norge en framskjuten plats.</w:t>
        <w:br/>
        <w:br/>
        <w:t>Vi kunna också se på ett annat område, där ärftlighetsforsknin-</w:t>
        <w:br/>
        <w:br/>
        <w:t>gen givit positiva resultat. Var och en, som någon gång haft sinne ör att forska i sin egen släkts historia, och kunnat följa sin släkt</w:t>
        <w:br/>
        <w:br/>
        <w:t xml:space="preserve">generation efter generation tillbaka — flertalet av oss kommer därvid snart fram till bönderna och lantbefolkningen — skall gripas av intresse att få reda på vad som varit de utmärkande egenskaperna hos den ena eller andra generationen och varifrån den man eller den </w:t>
      </w:r>
      <w:r>
        <w:rPr>
          <w:b/>
        </w:rPr>
        <w:t>kvinna¹</w:t>
      </w:r>
      <w:r>
        <w:rPr>
          <w:b w:val="0"/>
        </w:rPr>
        <w:t>, som nu lever, har fått den eller den egenskapen. Jag vet av egen erfarenhet, att var och en, som gör ett sådant studium, skall fattas av allvaret däri. — Här har från Malmöhuslänsbänken av en talare visats hän på kraftiga medel, som skulle kunna bli resultat av en ärftlighetsforskning på människans område. Jag vill helst gå förbi diskussionen om dylika, då jag icke tror, att det är i detta hänseende som detta forskningsarbete har sin största betydelse. Men samtidigt vill jag betona, att jag tror, att det i den form av forskningsarbete, som på denna punkt kan sättas i gång, ligger ett mycket starkt moment av självuppfostran för vårt folk. Man står här inför de allvarsammaste problem livet kan bjuda, t. ex. inför frågan: vilka egenskaper kan jag överföra på mina barn och dessa senare vidare. Man kommer också härvid lätt in på spörsmål av så djupt ingripande natur, att de få betydelse på det sociala området. Vi skola här inte vänta snabba eller hastigt omstörtande resultat, men vi kunna vänta klarhet över ännu dunkla områden i vårt folkliv, och ju större den klarheten blir, dess bättre kunna de, som komma i nästa generation och den därpå följande, stifta de lagar och träffa de föranstaltningar, som kunna vara behövliga för att fostra lyckligare släkten.</w:t>
        <w:br/>
        <w:br/>
        <w:t>Vad som i denna fråga kan göras, kan inte bli något hastverk, men därför är det så mycket viktigare, att sätta i gång med arbetet. Och när man i vårt land på detta område — såsom vi alla äro eniga om — redan gjort ett duktigt arbete, när det här rör sig om någonting, som kan ha betydelse för kommande släkten, tror jag, — särskilt nu, när statsutskottet granskat ärendet och står enhälligt om sin tillstyrkan — att det lilla ordet om »sparsamhet» denna gång kan läggas åt sidan.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1520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