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419</w:t>
      </w:r>
    </w:p>
    <w:p>
      <w:r>
        <w:rPr>
          <w:b/>
        </w:rPr>
        <w:t xml:space="preserve">Datum: </w:t>
      </w:r>
      <w:r>
        <w:t>1921-06-08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Pers (Liberala samlingspartiet, man)</w:t>
      </w:r>
    </w:p>
    <w:p>
      <w:r>
        <w:rPr>
          <w:b w:val="0"/>
        </w:rPr>
        <w:t>Herr talman! Jag kan icke neka mig att i der här frågan säga några ord med anledning av det slut, vartill utskottet kommit, och den betydelse, som frågan har även utöver den lönefråga, som den nu närmast avser.</w:t>
        <w:br/>
        <w:br/>
        <w:t xml:space="preserve">Jag föreställer mig, att kammaren liksom landet i övrigt har den uppfattningen, att vi äro något så när färdiga med den stora skolreformen vad folkskolan beträffar, och att det nu endast återstår att komma till rätta med lönesatserna. Men det är min uppfattning, att det återstår en sak till, och det är just utbildningen av småskoleseminariernas </w:t>
      </w:r>
      <w:r>
        <w:rPr>
          <w:b/>
        </w:rPr>
        <w:t>lärarinnor³</w:t>
      </w:r>
      <w:r>
        <w:rPr>
          <w:b w:val="0"/>
        </w:rPr>
        <w:t>. Dessa småskoleseminarier hava visserligen blivit innefattade i det organisationsarbete, som vi kanske anse avslutat, men detta organisationsarbete har allenast utmynnat däri, att staten har betalat sin andel i lönerna och vid ett tillfälle bestämt dem till desamma som för övningsskollärarna vid folkskoleseminarierna. Staten har dock sedan frångått de fastställda lönerna. Men för de övriga kostnader, som småskoleseminarierna draga för lokaler, undervisningsmateriell och bostadsutrymmen för lärare, har man icke gjort annat, än att man lagt dem på landstingen. Landstingen hava dock nu ”häcken full” av allehanda uppgifter och utgifter. Landstingen hava icke ännu på alla håll övertagit seminarierna. Det är även så, att Stockholms stad icke betungar sig med en sådan utbildning, utan konsumerar en stor del av de folkskoleseminarieutbildade lärarna och använder dem på detta stadium. Jag tror, att innan vi hava folkskolereformen fullt färdig, måste staten taga upp även den här frågan, och då kommer staten icke undan</w:t>
        <w:br/>
        <w:br/>
        <w:t>Om tillfällig bara med lönerna. Men tills det så sker, skulle jag vilja hemställa, att Ne staten icke är småaktig — skulle jag vilja säga — och minskar dessa lävidvissa rares löner i förhållande till andra. Det är att besinna, att dessa' lärare småskoleutföra ett självständigt arbete och äro i rätt små förhållanden, under seminarier. det att övningsskollärarna vid seminarierna arbeta i en stor kår och (Forts.) hava den stimulans, som en stor inrättning ger. Därför är det av ganska stor betydelse, att dessa lärare erhålla en ställning i avlöningshän-</w:t>
        <w:br/>
        <w:br/>
        <w:t>seende, som kan draga åt dessa seminarier fullgoda lärarekrafter.</w:t>
        <w:br/>
        <w:br/>
        <w:t>Jag hemställer, herr talman, om bifall till reservationen.</w:t>
      </w:r>
    </w:p>
    <w:p>
      <w:pPr>
        <w:pStyle w:val="Heading2"/>
      </w:pPr>
      <w:r>
        <w:t>2. Karl Ekman (Första kammarens nationella parti, man)</w:t>
      </w:r>
    </w:p>
    <w:p>
      <w:r>
        <w:rPr>
          <w:b w:val="0"/>
        </w:rPr>
        <w:t xml:space="preserve">Ja, jag vill först erkänna, att i den här punkten är jag mera tveksam än i åtskilliga andra, där det framställts yrkanden om provisorisk löneförbättring, och tveksamheten hänför sig till det förhållandet, att denna grupp, som nu icke får tillfällig löneförbättring, tidigare varit likställd med lärarna vid folkskoleseminariernas övningsskolor. Men det förhåller sig icke så, som herr Linder yttrade, att det här är fråga om att stryka hela den löneförbättring, som åstadkommits. Det är icke så som ärendet ligger. Om verkligen fulla skäl här förelegat att föreslå en löneförbättring, så har man väl haft all anledning att förvänta, att Kungl. Maj:t skulle upptaga den i sin proposition. Då det är all anledning att antaga, att dessa lärares önskan att komma med varit Kungl. Maj:t mycket välbekant, så har Kungl. Maj:t säkerligen känt sig förhindrad att göra detta av åtskilliga skäl, bland annat av det skälet, att dessa lärare för en tid sedan hänfördes till s. k. kommunalt anställda lärare, för vilka staten själv icke vill åtaga sig att giva löneförbättring efter samma grunder som för direkt statsanställda lärare. Det är sålunda här fråga om ett från enskild motionär framkommet yrkande, enligt vilket man vill återinföra en likställighet, som Kungl. Maj:t icke ansett sig böra förorda. Det är det, som det gäller att bifalla, och det är väl, herr Linder, någon skillnad mot att framställa saken så, som att vi i utskottet skulle vara i färd med att stryka en löneförbättring, som eljest tillkommer dessa befattningshavare. Kungl. Maj:t har ju försökt lösa saken på det sättet, att Kungl. Maj:t anmodat vederbörande landsting att genom landstingsanslag lämna det belopp, som eljest skulle utgå av staten. Nu är det återigen åtskilliga herrar landstingsledamöter, som hava talat varmt — jag tror lika mycket för landstingens del som för lärarnas och </w:t>
      </w:r>
      <w:r>
        <w:rPr>
          <w:b/>
        </w:rPr>
        <w:t>lärarinnornas³</w:t>
      </w:r>
      <w:r>
        <w:rPr>
          <w:b w:val="0"/>
        </w:rPr>
        <w:t xml:space="preserve"> del, som det här närmast gäller.</w:t>
        <w:br/>
        <w:br/>
        <w:t>Emellertid vill jag slutligen säga, att då vi fingo höra talas om den konferens, som skett med ordföranden i löneregleringskommittén, vi fingo ett något starkare intryck av hans betänkligheter än som framställts här i dag, och jag vill erkänna, att om man fått samma intryck då som nu, betänksamheten kanske blivit större. Å andra sidan är det icke heller självklart, åtminstone icke för utomstående, huruvida man i fortsättningen kommer att finna, att dessa lärare skola jämställas med folkskoleseminariernas övningsskolors lärare.</w:t>
        <w:br/>
        <w:br/>
        <w:t>Den omständigheten, att staten vid prövning av olika befattnings-Om tillfällig</w:t>
        <w:br/>
        <w:br/>
        <w:t>havaregrupper en viss tid ansett dem vara likställda, utesluter ju icke, löneförbättsise 3, z S - od ring åt lärare</w:t>
        <w:br/>
        <w:br/>
        <w:t>att sedermera en annan jämförelse kan komma till stånd. Därom visste did vissa vi icke någonting. Slutligen tillkommer här att i dessa befattningshasmåskolevaregrupper ingå åtskilliga tjänster, om vilka man icke kan säga, tror seminarier. jag, att de äro fullt jämställda med folkskoleseminariernas övningslärare. — (Forts.) Allt detta gjorde, att vi för vår del funno oss vara på den säkra sidan, om vi, särskilt då det gällde.en befattningshavaregrupp, för vilken utredning pågår angående en definitiv lönereglering, stannade på avstyrkande. Skulle emellertid yrkande framkomma, som innebära en något nedsatt löneförbättring i överensstämmelse med herr Linders antydan, skall jag för min del icke sörja däröver. Jag tror, att det skulle ligga åtskillig rättvisa i ett sådant förslag.</w:t>
        <w:br/>
        <w:br/>
        <w:t>För närvarande tillåter jag mig, herr vice talman, att hemställa om godkännande av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