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1539</w:t>
      </w:r>
    </w:p>
    <w:p>
      <w:r>
        <w:rPr>
          <w:b/>
        </w:rPr>
        <w:t xml:space="preserve">Datum: </w:t>
      </w:r>
      <w:r>
        <w:t>1922-02-25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Råstock (Socialdemokraterna, man)</w:t>
      </w:r>
    </w:p>
    <w:p>
      <w:r>
        <w:rPr>
          <w:b w:val="0"/>
        </w:rPr>
        <w:t>Herr talman! Den här frågan är visserligen icke av något större allmänintresse, men det gäller här i stället en enskild mans rätt, och då den varit uppe ett par gånger förut, antar jag, att den är ordentligt utdebatterad. Det är emellertid några saker, som jag skall tillåta mig att här i allra</w:t>
        <w:br/>
        <w:br/>
        <w:t>största korthet beröra. Såsom herrarna här i kammaren veta, visade</w:t>
        <w:br/>
        <w:br/>
        <w:t>gottgörelse för det sig vara förenat med rätt så stora svårigheter att få någon att</w:t>
        <w:br/>
        <w:br/>
        <w:t>övertaga restaurangrörelsen här i riksdagshuset efter det beslut, som fattades år 1913. Det hade nämligen visat sig, att det blivit allt</w:t>
        <w:br/>
        <w:br/>
        <w:t>riksdagshuset. sämre och sämre affär att driva den rörelsen. Riksgäldsfullmäktige</w:t>
        <w:br/>
        <w:br/>
        <w:t>vände sig därför till källarmästaren O. Jönsson med anmodan, att komma in med ett anbud. Han gjorde det och hade riksdagsrestaurangen i två år. Nu har det påvisats från olika håll och anförts olika skäl för och emot hans anspråk på en av riksgäldsfullmäktige såsom skälig ansedd ersättning av 25,000 kr. Jag skall icke ingå på den saken heller och icke på andra särskilda detaljer därvidlag, utan endast tillåta mig anföra vad bankoutskottet i sitt memorial nr 24 vid 1920 års riksdag yttrat. Sedan bankoutskottet redogjort för vilken förlust Jönsson sagt sig hava lidit på ifrågavarande rörelse och därutöver påpekat något om huru det var under tiden efter 1919 års lagtima riksdag och framhållit, att »fullmäktige träffat avtal med Stockholms allmänna restaurangaktiebolag om övertagande av restaurangrörelsen i riksdagshuset», har man i detta betänkande konstaterat att under urtima riksdagen 1919 förlusten på restaurangrörelsen, »oaktat de av bolaget åtnjutna förmånerna varit betydligt större än de, som kommit Jönsson till del, uppgått till ej mindre än 15,042 kr. 89 öre, häri inberäknat till restaurängaktiebolaget utgående ersättning för rörelsens drivande m. m.». Sedan säger utskottet vidare: »Vid sådant förhållande synes det utskottet med skäl kunna antagas, att Jönsson fått vidkännas en ej obetydlig förlust å den av honom drivna rörelsen, och torde detta ogynnsamma resultat med största sannolikhet hava uppstått till följd av förhållanden, som icke kunnat förutses eller förebyggas. Utskottet vill i detta sammanhang erinra, att det var på anmodan av fullmäktige och icke efter egen ansökan, som Jönsson övertog restaurationsrörelsen, ävensom att de priser, som därvid av fullmäktige fastställdes, med skäl kunna anses hava varit synnerligen låga, särskilt i förhållande till de höga råvarupriser, som under den värsta kristiden gjorde sig gällande.»</w:t>
        <w:br/>
        <w:br/>
        <w:t>Sedan kommer det i utskottets motivering ett skäl, som jag särskilt skall be att få understryka, därför att jag anser det vara ett av de mera vägande skälen vid denna frågas avgörande. »Förluster», heter det vidare, »som uppkommit å restaurationsrörelsen i riksdagshuset, hava för övrigt även vid andra tillfällen såväl innan Jönsson övertog rörelsen som ock sedermera blivit av riksdagen ersatta. Det lärer därför få anses vara med rättvisa och billighet överensstämmande, att Jönsson tillerkännes någon gottgörelse för den förlust han lidit, och har utskottet i fråga om ersättningens storlek icke något att erinra mot det av fullmäktige föreslagna beloppet 25,000 kr.» Och så kommer sedan utskottets hemställan.</w:t>
        <w:br/>
        <w:br/>
        <w:t>Nu förmodar jag, att ledamöterna i denna kammare icke gärna kunna underkänna bankoutskottets utredning, icke gärna kunna underkänna de ord, som utskottet här gjort till sina, och som jag förmodar hava kommit till, därför att man tagit noggrannast möjliga</w:t>
        <w:br/>
        <w:br/>
        <w:t>kännedom om verkliga sakläget. När man därtill vet, att frågan</w:t>
        <w:br/>
        <w:br/>
        <w:t>har ansetts vara så pass nära en rättfärdighetsfråga, att det i fjol 92!</w:t>
        <w:br/>
        <w:br/>
        <w:t>bara hängde på två röster, huruvida källarmästare Jönsson skulle få det av riksgäldsfullmäktige tidigast ifrågasatta beloppet, har det synts mig, att jag framför allt icke gjorde något orätt och icke trädde någons rätt för nära, då jag undertecknat och burit fram en motion här i kammaren, efter sedan det redan varit på tal att den skulle väckas 1 riksdagens första kammare.</w:t>
        <w:br/>
        <w:br/>
        <w:t>Bankoutskottets majoritet säger nu på följande sätt, sedan det redogjort för, att frågan förelegat såväl 1920 som 1921: »Riksdagen avslog emellertid vid båda dessa tillfällen efter gemensam omröstning de väckta förslagen Med hänsyn härtill och då några nya omständigheter icke tillkommit av beskaffenhet att böra föranleda ändring i föregående beslut» har utskottet naturligtvis hemställt om avslag på motionen. Jag vill visst icke göra gällande, att några nya omständigheter tillkommit i fallet Jönsson av någon särskilt anmärkningsvärd natur, men jag vill med bestämdhet göra gällande, att det måste anses ha tillkommit en ytterligare förklarande omständighet, som ökar sannolikheten för att Jönsson verkligen hade moraliskt rätt, då han begärde ersättning för den förlust, som han lidit på restaurangrörelsens bedrivande. Det är det skälet, att trots att det under år 1921 befanns, såsom alla veta, vara en god tillgång på livsmedel av alla slag och fallande priser oupphörligt samt restaurangrörelsen bedrevs av Stockholms största restaurangaktiebolag, som hade de bästa möjligheter för att göra billiga inköp och möjligheten att utnyttja de gjorda inköpen på förmånligaste sätt, trots detta, säger jag, har restaurangrörelsen under år 1921 gått med en förlust av icke mindre än 16,293 kr. 57 öre.</w:t>
        <w:br/>
        <w:br/>
        <w:t xml:space="preserve">Jag vet mycket väl, att de formella skälen, de s. k. juridiska skälen här icke kunna åberopas, men jag vågar för min ringa del säga, att jag tror, att det är riksdagen mera värdigt att i ett sådant fall som det föreliggande taga större hänsyn till den moraliska rätten än den juridiskt-formella. Den erkänner jag icke finnas. Jönsson var icke nog förutseende att i kontraktet rycka in en klausul, som medgav honom rätt att få ut en viss vinst per månad, men genom allt som inträffat, icke minst sedan han lämnade restaurangen efter att hava skött densamma under två av de hårdaste krisåren, föreligga, menar jag, så pass starka sannolikhetsskäl för att den förlustsiffra, han uppgivit, snarare är större än mindre än den, som kommit fram i räkenskaperna. Och så till slut, som jag redan haft anledning erinra om, har ju de sista åren rörelsen gått med så och så stor förlust — 16,000 och några hundra kronor för fjolåret. Det betyder, om vi vilja vara ärliga, mina damer och herrar — ja, </w:t>
      </w:r>
      <w:r>
        <w:rPr>
          <w:b/>
        </w:rPr>
        <w:t>damerna²</w:t>
      </w:r>
      <w:r>
        <w:rPr>
          <w:b w:val="0"/>
        </w:rPr>
        <w:t xml:space="preserve"> ha icke varit med om det, förut, men herrarna — att riksdagen ätit på statens bekostnad mer eller mindre under de två sista åren. Det betyder också, då man med all sannolikhet kan göra gällande, att det under värsta kristiden var helt enkelt icke möjligt att få denna restaurangrörelse att gå ihop, att vi i så fall ätit på en enskild mans bekostnad. Nu vill jag säga, att jag finner det högst</w:t>
        <w:br/>
        <w:br/>
        <w:t>tvivelaktigt, om det kan vara riktigt och framför allt moraliskt rätt att äta på statens bekostnad till ett billigare pris än som enskilda betinga sig, men jag måste säga, att det blir ur moralisk synpunkt ännu sämre, om man får lov att erkänna, att vi ätit på en enskild mans bekostnad. .</w:t>
        <w:br/>
        <w:br/>
        <w:t>Jag har, herr talman, icke velat upptaga kammarens tid längre utan inskränker mig till att yrka bifall till motionen och avslag på utskottets hemställan.</w:t>
      </w:r>
    </w:p>
    <w:p>
      <w:pPr>
        <w:pStyle w:val="Heading2"/>
      </w:pPr>
      <w:r>
        <w:t>2. Carl Loven (Socialdemokraterna, man)</w:t>
      </w:r>
    </w:p>
    <w:p>
      <w:r>
        <w:rPr>
          <w:b w:val="0"/>
        </w:rPr>
        <w:t xml:space="preserve">Herr talman, mina damer och herrar! Till dem, som äro nykomna i kammaren, vill jag säga såsom den föregående talaren, att denna fråga icke är någon ny fråga, liksom jag även får säga, att det icke är något </w:t>
      </w:r>
      <w:r>
        <w:rPr>
          <w:b/>
        </w:rPr>
        <w:t>jungfrutal²</w:t>
      </w:r>
      <w:r>
        <w:rPr>
          <w:b w:val="0"/>
        </w:rPr>
        <w:t xml:space="preserve"> som jag håller i denna fråga. Denna fråga kan liknas vid galten Särimner i den gamla gudasagan, som slaktades varje afton och kom igen varje morgon ny, frisk och sund. Jag tillät mig använda den jämförelsen i fjol. I fjol hade denna galt hemortsrätt i Brånalt, Hallands län, och i år är den mantalsskriven i Råstock i Örebro län. I fjol var den bondeförbundare, och i år är den socialdemokrat, och man får väl lov att säga, att den är ett bra underligt djur. Jag har, herr talman, aldrig någonsin känt ett så stort behov av att få säga några utomparlamentariska ord, som när denna fråga nu för tredje gången kommer igen här i kammaren. När herr Anderson i Råstock började läsa upp lämpligen utvalda stycken ur 1920 års bankoutskotts utlåtande, trodde jag i början, att han råkat förväxla utlåtande och fått ett gammalt i stället för det, som föreligger i dag, men sedan läste han även upp det utskottets avslagsyrkande, som föreligger till behandling här i dag i kammaren. Med hänsyn därtill att han läste upp 1920 års utskottsutlåtande, vill jag säga, att dels var jag icke med i utskottet den gången och dels har bankoutskottet, oavsett vilken ståndpunkt det intog till frågan år 1920, nu tagit ad notam vad riksdagen två gånger beslutat i saken i denna fråga, och hade motionärerna gjort såsom utskottet gjort, nämligen tagit ad notam vad riksdagen två gånger så tydligt sagt ifrån, hade vi icke haft frågan före nu.</w:t>
        <w:br/>
        <w:br/>
        <w:t>Då herr Anderson i Råstock läste upp utskottets utlåtande, vill jag även taga mig friheten att läsa upp en liten bit av det, som står i det kontrakt, som underskrevs av riksgäldsfullmäktige och herr Jönsson vid övertagandet av restaurangrörelsen. Där står ordagrant i kontraktet: »— — — äger han icke under några omständigheter begära eller ifrågasätta att av riksdagen erhålla ersättning för den förlust, som tilläventyrs kan å rörelsen uppstå». Detta kontrakt har undertecknats av riksgäldsfullmäktige och Jönsson, och ändå har den ena parten begärt och den andra tillstyrkt, att ersättning skulle utgå. Min uppfattning om ett sådant kontrakt är, att den, som underskrivit det utan att veta, om det bär eller brister, har inlåtit sig på spekulation, och då får han också stå sitt kast, ty det ska gudarna veta — och det veta herr Anderson i Råstock och jag också — att den, som inlåter sig på spekulationer, har utsikter att förlora.</w:t>
        <w:br/>
        <w:br/>
        <w:t>På uppdrag av riksgäldskontoret beslöt man emellertid att gå</w:t>
        <w:br/>
        <w:br/>
        <w:t>grundligt tillväga vid revideringen av herr Jönssons räkenskaper. Ang. Jag vill säga, att jag personligen icke har det minsta otalt med herr gottgörelse för Jönsson, han är säkerligen en mycket bra och präktig man, men det ra. är för mig en principfråga eller, som herr Anderson säger, en rättsrörelsen i fråga. För den grundliga revideringen av herr Jönssons räkenskaper riksdagshuset. anlitades en auktoriserad revisor, herr von Hofsten, och jag skall be (Forts. att få anföra några få rader ur det revisionsutlåtande, som han avlämnade till riksgäldskontoret. Där säges bland annat, »att riksdagsrestaurangens varukonto under en del av året påförts betydande summor för inköp av varor, som enligt vad samma kontos inkomstsida gav vid handen endast delvis kommit till användning i riksdagshuset. Herr Jönsson har också vid förfrågan meddelat, att varorna i fråga till en avsevärd del torde hava konsumerats på Strömparterren». Det belopp som på detta sätt obehörigen blivit riksdagsrestaurangen påfört har enligt den utredning revisorn sökt företaga sannolikt uppgått till en summa av 12,000 kronor. Vidare säger revisorn i sin avgivna berättelse, »att någon verkligt effektiv kontroll om och i vad mån inköpta varupartier konsumerats i någon av de andra av herr Jönsson innehavda restaurangerna icke kunnat av revisorn utföras. Av räkenskaperna framgår emellertid», säger han, »att restaurangen Kung Karl och riksdagsrestaurangen gått med förlust, men att 12,000 kronor, som påförts riksdagsrestaurangen, bort påföras Strömparterren». Jag trotsar vilken tredubbel italiensk bokhållare som helst att kunna fastställa var egentligen denna förlust uppkommit, om den egentligen uppkommit på Kung Karl, Strömparterren eller riksdagsrestaurangen. För övrigt, är det så besynnerligt, att den gick med förlust, när det knappt var någon restaurang av större betydenhet, som icke gick med förlust den tiden? Man hörde på de allra största restaurangerna till och med på dem, som besöktes av dem, som icke besökte restaurangen här, att källarmästarna sade ifrån, att det var förlust varenda dag under 1918 och 1919, ty gästerna hade det mesta av matvarorna med sig dit, så att källarmästarna fingo sörja för trevnad och musik gratis. Men icke har det sports, att rättfärdighetskänslan varit så stark, att man ansett, att dessa skulle hava någonting tillgodo, och att man skulle få lov att betala något ytterligare till vad man var skyldig från de åren, blott därför att man råkat spekulera litet förgäves i restaurangrörelse. Ursprungligen var emellertid herr Jönssons förlustsumma under 1918 fixerad till 19,000 kronor, och riksgäldskontoret gick in och begärde 15,000 kronor. Nu har saken legat till sig, och nu går motionen löst på 25,000 kronor. Jag vill dock säga herr Anderson: trots detta för herr Jönsson ofördelaktiga kontrakt, så höjdes priserna två gånger under 1918; enligt riksgäldsfullmäktiges protokoll hava priserna på hans begäran höjts två gånger under året. Dessutom tillerkändes herr Jönsson 90 kronor i månaden för viss personal, som icke kunde få bostad i riksdagshuset. Det säges i herr Jönssons skrivelse, att han gjort förlust på lunchmaten till riksgäldskontorets personal, men den saken få de väl klara upp med herr Jönsson. Likaledes talas det om den utmärkta byffé, som hölls i första kammaren,</w:t>
        <w:br/>
        <w:br/>
        <w:t>och som jag också varit i tillfälle att se, men det oaktat har icke</w:t>
        <w:br/>
        <w:br/>
        <w:t>gottgörelse för första kammaren velat gå med på dessa 25,000 kronor. Revisorn</w:t>
        <w:br/>
        <w:br/>
        <w:t>herr von Hofsten säger vidare, att 3,675 kronor 50 öre upptagits på en räkning ställd till källarmästare Jönsson, Kung Karl, men dock</w:t>
        <w:br/>
        <w:br/>
        <w:t>Herr Anderson ansåg nog till sist, att de sakliga skälen, vilka jag tycker här äro de viktigaste, började svikta, varför han tog till de moraliska, och sade, att man icke borde äta på enskild mans bekostnad. Jag bestrider fortfarande, att någon med vett och vilja ätit på enskild mans bekostnad, ty hade vi det gjort, skulle jag varit den förste att tillstyrka, att han skulle få ersättning. Men jag vet med mig, att jag med vett och vilja icke gjort det, och det var därför som jag slutade jämte många att äta på restaurangen och åt billigare och bättre mat på andra restauranger i staden. Med de små matematiska kunskaper jag har kan jag då icke räkna ut, att det kunde gå med förlust här nere. När man vill gå in på de moraliska skälen i denna sak, vill jag fråga: Är det möjligt, att man skall anlägga dessa moraliska synpunkter på en fråga, när vi hava bättre användning för dessa 25,000 kronor i dessa hemska arbetslöshetens dagar? Jag vill hänvisa till att entreprenörer hava gjort förluster på byggen till seminarier och kaserner på hundratusentals kronor utan deras eget förvållande, endast genom faktorer, som sattes i verksamhet av tidsläget, men dock av riksdagen fått blankt avslag på framställningar om ersättning, trots denna kända moraliska synpunkt på</w:t>
        <w:br/>
        <w:br/>
        <w:t>Då man talat om, att det icke är riksdagen värdigt att neka herr Jönsson denna utbetalning, så vågar jag bestämt påstå, att det icke är riksdagen värdigt att få denna fråga tillbaka på riksdagens bord vartenda år, år efter år, och jag tror det var av denna anledning första kammaren nu med 77 röster mot 31 biföll utskottets förslag, ty jag tror, att första kammaren har menat, att man en gång vill hava slut på dessa okynnesmotioner, så att man slipper få frågan ut till referendum, ifall den släpas med här för länge i riksdagen.</w:t>
        <w:br/>
        <w:br/>
        <w:t>Jag skall tills vidare icke yttra mig längre i denna fråga. Jag anser det pinsamt för oss att behöva varje år debattera denna fråga Tr i riksdagen. Jag skall be att få yrka bifall till utskottets förslag.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