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1577</w:t>
      </w:r>
    </w:p>
    <w:p>
      <w:r>
        <w:rPr>
          <w:b/>
        </w:rPr>
        <w:t xml:space="preserve">Datum: </w:t>
      </w:r>
      <w:r>
        <w:t>1922-05-18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Holmström (–, man)</w:t>
      </w:r>
    </w:p>
    <w:p>
      <w:r>
        <w:rPr>
          <w:b w:val="0"/>
        </w:rPr>
        <w:t>Herr talman! Jag skall bara aa upp till betraktande ett par saker, som herr Samuelsson anörde.</w:t>
        <w:br/>
        <w:br/>
        <w:t>Han talade om att i Karlskrona en man hade blivit straffad särskilt hårt, därför att han förut varit straffad för samma förseelse. Och nu ville herr Samuelsson förmodligen ge detta ett sken av att vara en extra grymhet. Jag vill då säga, att krigslagarna äro så mänskliga, att de taga hänsyn till, hur den felande förut har skött sig. En förseelse, som begås första gången, behöver inte ens bli föremål för bestraffning. Men begås samma förseelse upp-</w:t>
        <w:br/>
        <w:br/>
        <w:t>repade gånger, så är det alldeles naturligt, att vederbörande, då han inte låtit sig rätta av varning eller ett mildare straff, blir straffad allt strängare och strängare.</w:t>
        <w:br/>
        <w:br/>
        <w:t xml:space="preserve">Det lät på herr Samuelsson, som om han hade det anspråket på herr statsrådet, att han skulle ha beordrat manskapet att deltaga i dessa majdemonstrationer. Herr Samuelsson sade nämligen, att »de hade fullföljt en order från herr statsrådet». Jo, jag tackar så mycket, herr Samuelsson! Det är väl ändå att ha bra stora fordringar! Såvitt jag kan förstå, hade herr statsrådet inte den meningen, utan hans mening var, att de skulle få göra vad de ville under sin ledighet den 1 maj, bland annat t. ex. gå ut med sina </w:t>
      </w:r>
      <w:r>
        <w:rPr>
          <w:b/>
        </w:rPr>
        <w:t>flickor²</w:t>
      </w:r>
      <w:r>
        <w:rPr>
          <w:b w:val="0"/>
        </w:rPr>
        <w:t xml:space="preserve"> på Djurgården och sådant.</w:t>
        <w:br/>
        <w:br/>
        <w:t>Det var tre saker, som jag särskilt fäste mig vid i herr Samuelssons anförande, vilka han ville framhålla såsom bevis för att militärbefälet skulle ha saboterat de värnpliktigas rätt till ledighet. För det första nämnde han, att en del av manskapet vid Svea livgarde hade beordrats till en teaterföreställning. Enligt vad Jag kunde höra av herr statsrådets interpellationssvar, så var det »beredskapen», som var beordrad till en teaterföreställning. Det hålles ju vid regementena alltid kvar en viss beredskap, som inte under några förhållanden får permission. Nu hade map emellertid ordnat det så bra för denna beredskap, att den, i stället för att ligga i kasern, var samlad på teatern, där den kunde anträffas per telefon om så skulle behövas. Denna grupp från Svea livgarde hade under inga förhållanden kunnat få permission, men fick nu sitta på teatern, vilket väl var ett bättre I majfirande än att ligga i kasern.</w:t>
        <w:br/>
        <w:br/>
        <w:t>Sedan anförde herr Samuelsson, att man utbetalat avlöningarna den 1 maj. Ja, den 1 maj är avlöningsdag, och då skall alltså lönen utbetalas.</w:t>
        <w:br/>
        <w:br/>
        <w:t>Och slutligen anmärkte herr Samuelsson på att städning och skurning då ägt rum. Ja, när man hör detta, så ligger det kanske nära till hands för kammaren att tro, att det var ett arrangemang, gjort för att de värnpliktiga inte skulle få ledighet. Jag skall emellertid be att få fästa uppmärksamheten vid att den första helgfria dagen i varje månad alltid användes till städning och skurning i kasernerna. Det brukar stå i regementsinstruktionerna, att den första helgfria dagen i månaden skall användas till en sådan genomgripande städning. Och då skulle detta självfallet också ske den 1 maj, eftersom generalordern innehöll, att permitteringen icke skulle få hindra tjänstens behöriga gång.</w:t>
        <w:br/>
        <w:br/>
        <w:t>Jag har velat lämna dessa förklaringar, för att ingen skall tro, att dessa av herr Samuelsson påpekade arrangemang voro tillkomna för att sabotera generalordern.</w:t>
      </w:r>
    </w:p>
    <w:p>
      <w:pPr>
        <w:pStyle w:val="Heading2"/>
      </w:pPr>
      <w:r>
        <w:t>2. Robert Samuelsson (Sveriges kommunistiska parti, man)</w:t>
      </w:r>
    </w:p>
    <w:p>
      <w:r>
        <w:rPr>
          <w:b w:val="0"/>
        </w:rPr>
        <w:t>Herr talman! Herr Holmgren anförde något ur rekrytundervisningen för flottan, och herr Holmgren kom där själv till den slutsatsen, att det inte var fullkomligt klart, d. v. s. man skulle kunna tolka olika vad som stod i denna rekrytundervis-</w:t>
        <w:br/>
        <w:br/>
        <w:t>ning. Men han slutade med att uttala, att han förmodade, att man skulle få full klarhet häruti, samt att man nu kan uttyda undervisningen så, att dylika demonstrationer inte kunna beviljas lika litet som deltagande i folksamlingar.</w:t>
        <w:br/>
        <w:br/>
        <w:t>Sedan talade herr Holmgren så mycket om regementenas uppfostran till lydnad och särskilt påpekade han då deras skyldighet att lyda givna order.</w:t>
        <w:br/>
        <w:br/>
        <w:t xml:space="preserve">Nu vill jag säga för min del, att i detta fall kan detta inte åberopas, just därför att manskapet i likhet med en hel del av den civila befolkningen hade den uppfattningen, att andemeningen med denna generalorder om ledighet den 1 maj i alla fall var, att manskapet hade frihet att antingen deltaga i demonstrationerna eller t. ex., som det stod i pressen, taga sina </w:t>
      </w:r>
      <w:r>
        <w:rPr>
          <w:b/>
        </w:rPr>
        <w:t>flickor²</w:t>
      </w:r>
      <w:r>
        <w:rPr>
          <w:b w:val="0"/>
        </w:rPr>
        <w:t xml:space="preserve"> med sig ut på Djurgården. Det är klart, att om man anser, att detta var andemeningen med generalordern, och att dessa våra militära kamrater skulle ha denna frihet den 1 maj, så kan man inte säga, att de brutit mot lydnaden. Och jag har för min del på intet sätt här framhållit, att de skulle göra det.</w:t>
        <w:br/>
        <w:br/>
        <w:t>Beträffande det hårda straffet, åtta dagars sträng arrest, mannen i Karlskrona fick för en förseelse, gjorde herr Holmström gällande, att hårdheten berodde därpå, att förseelsen var upprepad. Enligt mitt förmenande torde den synpunkten här icke få anläggas. Man torde nämligen här knappast kunna tala om en förseelse. Ty denne man hade i likhet med de andra 5—8600 demonstranterna i Karlskrona den uppfattningen, att man hade full rätt att deltaga i demonstrationen. Jag vill hava sagt, att om man går ut därifrån, att manskapet i Karlskrona hade rätt att deltaga i demonstrationen, så är det hårt att här döma, som om det vore fråga om en upprepad förseelse. Det är redan hårt att här tala om en förseelse. Ty den ifrågavarande mannen har, enligt mitt förmenande, icke begått någon förseelse. Han har bara uppfattat denna order på ungefär samma sätt som herr statsrådet själv.</w:t>
        <w:br/>
        <w:br/>
        <w:t>Det är ej heller så, som herr Holmström ville göra gällande, att jag påstått, att dessa män endast lytt order. De hava lytt andemeningen i den order, som herr försvarsministern utgav och beträffande vilken han sagt, att under ledigheten manskapet skulle ha frihet att göra vad de behagade, deltaga i demonstration eller tillbringa tiden på annat sätt. Utgår man ifrån, att manskapet lytt själva andemeningen i ordern och uppfattat denna mening på samma sätt som herr statsrådet, när han utskrev ordern, och ej som militärbefälet, så anser jag, att de icke gjort sig skyldiga till någon förseelse och förtjänta av straff.</w:t>
        <w:br/>
        <w:br/>
        <w:t>Vad sedan gäller lönernas utbetalning den 1 maj, så är det riktigt. att lönen brukar utbetalas den 1 i månaden. Men det är märkvärdigt att utbetalning av avlöning den dagen ej har framkommit som hinder för ledighet vid något annat regemente. Vid de andra regementena hade man väl ställt det så, att man utbetalade lönerna någon dag tidigare eller tidigare på dagen på det man inte skulle omöjliggöra 1 majledigheten. Man har kanske därvid förfarit olika på olika regementen. Jag vill emellertid för min del påpeka, att</w:t>
        <w:br/>
        <w:br/>
        <w:t>det är ett saboterande av möjligheten att bereda manskapet ledighet, att ställa utbetalningen av lönerna så sent som till klockan 4.</w:t>
        <w:br/>
        <w:br/>
        <w:t>Jag skall icke gå närmare in på skurningen och städningen. Det är troligen så, som herr Holmström ville göra gällande, att skurning och städning äger rum första helgfria dagen i månaden, men jag anser, att om man velat se till att manskapet fått ledighet en sådan dag som första maj, så nog kunde man hava skjutit på dessa gÖöromål. Hade den goda viljan funnits, så inte hade det varit omöjligt att vänta med dessa arbeten till dagen efter, d. v. s. till andra maj. Och en sådan åtgärd kan försvaras med framhållandet av att man vidtagit ändringen för beredande av ledighet för manskapet. Ingenting av vad som framkommit har sålunda kunnat ändra min uppfattning om militärbefälets saboterande tillvägagångssätt.</w:t>
      </w:r>
    </w:p>
    <w:p>
      <w:pPr>
        <w:pStyle w:val="Heading2"/>
      </w:pPr>
      <w:r>
        <w:t>3. Per Albin Hansson (Socialdemokraterna, man)</w:t>
      </w:r>
    </w:p>
    <w:p>
      <w:r>
        <w:rPr>
          <w:b w:val="0"/>
        </w:rPr>
        <w:t>Sedan interpellanten nu två gånger haft ordet och haft tillfälle att inför kammaren framlägga alla de anklagelser, som med anledning av första maj kunna riktas mot militärbefälet, anser jag det lämpligt att konstatera vissa ting.</w:t>
        <w:br/>
        <w:br/>
        <w:t>I interpellationen har gjorts gällande, att ett flertal regementschefer försökt sabotera första majledigheten, så långt det varit möJ- ligt. I den proteströrelse, som igångsatts från det parti, herr Samuclsson tillhör, figurerar också detta flertal regementschefer säng på gång. Man har lagt upp hela proteströrelsen, som om här försiggått över hela vårt land en hänsynslös förföljelse mot det militära manskapet. Som ett prov på vad man kan framlägga skall jag be att få uppläsa de två protestresolutioner jag mottagit i dag:</w:t>
        <w:br/>
        <w:br/>
        <w:t>»Malmö Kommunistiska Ungdomsklubb Fram-Revolt får på det skarpaste protestera mot de trakasserier, som förekommit vid ett flertal regementen och särskilt vid flottans station i Karlskrona mot dem av manskapet som deltagit i årets 1:sta majdemonstrationer. Och fordra vi, att Ni, som försvarsminister och arbetarerepresentant, på ett effektivt sätt skyddar manskapet mot befälets trakasseringar.»</w:t>
        <w:br/>
        <w:br/>
        <w:t>»Skara Kommunistiska Ungdomsklubb har på möte fredagen den 5 maj beslutat uttala sin harmfyllda protest mot officerarnas trakasserier av de värnpliktiga och stamanställda och som nu även tyckas gå ut över civila personer, i det att dessa häktas och trakasseras utan minsta bevis. Mötet beslöt uppmana den nuvarande försvarsministern att omedelbart vidtaga sådana åtgärder, som fordras för upphävande av denna officersterror, och befordra de skyldiga av dessa till laga näpst.»</w:t>
        <w:br/>
        <w:br/>
        <w:t>Det är en liten återklang av den propaganda, som efter den första maj från kommunistiskt håll bedrivits. Jag medger, att interpellationen är bara en svag återklang av vad som förekommit i pressen och i protestresolutioner.</w:t>
        <w:br/>
        <w:br/>
        <w:t>Vad är det som, efter vad i dag förekommit, återstår av all denna terror och förföljelse? Jo, i Karlskrona hava 197 man fått permissionsförbud och dessutom några på båtar. Men det där flertalet regementen? Det har icke här framlagts ett enda bevis för, att icke</w:t>
        <w:br/>
        <w:br/>
        <w:t xml:space="preserve">de framställningar, som ingivits till försvarsministern genom armé- fördelningscheferna, äro riktiga. Av alla framställningarna framgår, att den generalorder, som blivit utfärdad, har efterlevts icke blott till sin bokstav utan också till andemeningen på så sätt, att man synbarligen överallt har låtit sig angeläget vara att i största möjliga utsträckning meddela personalen ledighet. Det är en missuppfattning — det behöver väl icke sägas — när herr Samuelsson tror, att andemeningen i generalordern var att på något sätt uttala sig om deltagande i demonstration. Det gjordes i de bekanta petitionslistorna just en framställning, att man skulle samtidigt med ledigheten medgiva manskapet rätt att deltaga i demonstrationerna. Jag har emellertid ansett det ligga fullständigt utanför den uppgift, som jag ville nå med första majordern, att över huvud taget uttala mig om den saken. För mig var det intet intresse, att det skulle bli större anslutning till socialdemokratiska eller andra demonstrationer. För mig var det ett intresse att få även för marinen och armén första maj fastslagen som en fridag. Första maj är ju ej längre endast en manifestationsdag för arbetarna. Första maj har blivit alltmer en fridag. Affärerna stänga, kontoren stänga. Överallt har man alltmera övergått till att under den dagen hava fritt. Varför skulle då under den dagen just manskapet vid armén och marinen hållas innestängt 1 kasernerna, kanske onödigtvis? Den tanken gjorde sig gällande såväl 1 departementschefsskrivelsen 1920 som i generalordern i år, att även manskapet i kasernerna bör känna, att denna dag är en fridag. Och just när den är en fridag för andra, är det mycket viktigt, att man inte låser in manskapet i kasernerna och därmed framkallar all den otrevnadskänsla, som naturligtvis måste bliva följden av en sådan behandling. Att förhindra detta var mitt enda syfte med generalordern. Sedan vidhåller jag, att det är manskapets ensak, om den vill använda sin ledighet för att deltaga i demonstration eller gå ut på Djurgården med sin </w:t>
      </w:r>
      <w:r>
        <w:rPr>
          <w:b/>
        </w:rPr>
        <w:t>flicka²</w:t>
      </w:r>
      <w:r>
        <w:rPr>
          <w:b w:val="0"/>
        </w:rPr>
        <w:t xml:space="preserve"> eller något annat. Jag har med detta uttryck bara velat markera, att om användningen av ledigheten har jag icke att yttra mig. Det kunde icke bli fråga om någon kommendering till demonstration. Det är heller icke fråga om, att Jag på annat sätt skulle blanda mig i hur en fri medborgare använder sin fridag.</w:t>
        <w:br/>
        <w:br/>
        <w:t>Jag vill fastslå att här icke kunnat visas annat, än att permission har beviljats i den utsträckning, som begärts. Öch som jag redan påpekat, har man på sina håll låtit sig mycket angeläget vara att också ordna det så, att man kunde, på grund av att en söndag kom före den första maj, uppnå en längre sammanhängande permissionstid.</w:t>
        <w:br/>
        <w:br/>
        <w:t>Herrarna lade kanske märke till en ganska märklig vändning i herr Samuelssons senaste anförande. Han gjorde gällande, att det skulle hava skett sådana kommenderingar, som praktiskt taget gjort ledigheten illusorisk. Han har dock icke kunnat bevisa det. Även om vid Svea artilleriregemente middagen skulle hava varit klockan 2, så var som bekant demonstrationen klockan 3, och det skulle då väl icke ha förelegat något direkt syfte att förhindra deltagande i</w:t>
        <w:br/>
        <w:br/>
        <w:t>demonstrationen. Beträffande Göta livgarde upplyses i chefens svar, att permission beviljats första maj utan någon som helst inskränkning, 1 samma utsträckning som å tjänstgöringsfria sönoch helgdagar lämnas permission. Men så kom den märkliga vändningen i samband med repliken rörande utbetalande av avlöningen. Herr Samuelsson sade: Det är märkvärdigt att avlöning på första maj tycks egentligen hava skett vid bara det ifrågavarande regementet. Men vad bevisar det? Jo, inte att det utövades sabotage, men möjligen att det förekommit ett undantag, och att vid alla andra regementen man ordnat även avlöningen så, att icke manskapets ledighet förhindrats. Detta blir för mig ytterligare ett bevis för, att man verkligen försökt — och jag hade icke anledning tro annat, än att så skulle ske — på lojalaste sätt utföra de önskningar, som voro uttryckta i generalordern, att manskapet :'skulle beviljas permission i den utsträckning, som tjänstens uppehållande medgav.</w:t>
        <w:br/>
        <w:br/>
        <w:t>Sedan har det framställts en särskild fråga av herr Lindberg, nämligen rörande Norrköping. Jag har telefonledes i dag försökt göra mig ytterligare underrättad rörande den av polisen gjorda begäran. Enligt de uppgifter, jag erhållit, skall enligt kontrakt mellan staten och staden trupp vara förlagd i etablissementet i Norrköping samt vara till hands, när så erfordras eller begäres. Polismästaren hade med åberopande av sagda kontrakt begärt, att truppen skulle kvarhållas i kasern den första maj till klockan 6 eftermiddagen, vilken tid sedermera ändrades till klockan 5 eftermiddagen. Huruvida detta har skett i den avsikt, som herr Lindberg antydde, kan jag ej här yttra mig om. Den omständighet, som herr Lindberg fann så märkvärdig, att endast volontärrekryterna och studentkompaniet hållits i beredskap, är emellertid ingen märkvärdighet, ty dessa förband äro den enda trupp, som är förlagd i Norrköping.</w:t>
        <w:br/>
        <w:br/>
        <w:t>Här beröres en fråga, som är ganska allvarlig. Herr Lindberg tangerade frågan om huruvida militärt manskap skall användas vid ordningens upprätthållande eller vid andra tillfällen inom landet. Jag vill gärna använda tillfället att deklarera, att jag ständigt haft den uppfattningen, att militären skall vara till för att skydda vår neutralitet, skydda oss mot angrepp utifrån, men den får icke användas inom landet och allra minst användas inom landet i strid mellan klasserna. Militären får icke bli något klassmedel, och jag tror, att det är riktigt, när jag säger, att inom officerskretsar är man tämligen allmänt också av den meningen, att det finns ingenting så obehagligt som en kommendering till sådana ordningsuppgifter inom landet. Jag tror således, att man kan mötas i en önskan, att icke militären på det viset skall användas på något sätt i spelet mellan klasserna. Jag hoppas, att herr Samuelsson också skall vara enig med mig däri. Jag vet icke, om han behöver fråga Moskva först! Men i varje fall bör det vara så, att militär icke skall få användas 1 striden mellan klasserna, vare sig det är en borgerlig militär eller en röd militär.</w:t>
        <w:br/>
        <w:br/>
        <w:t>Det har sedan sagts, att den socialdemokratiska regeringen är vanmäktig gentemot militärbefälet, att den gamla militära andan sit-</w:t>
        <w:br/>
        <w:br/>
        <w:t>ter kvar 0. s. v. Jag tror nu icke det är så enkelt, som herr Samuelsson vill göra gällande, att förändra andan inom en stor kår. Men jag måste säga, att vad som har förekommit under den 1 maj giver, så långt jag kan förstå, ingen anledning till särskilda beskärmelser över andan bland officerarna. Att den på sina håll icke är god, att det bland officerarna finns människor med dålig psykologisk blick, för huru man skall behandla folk, det veta vi. Det veta också officerarna själva. Men att det också inom officerskåren finns massor av präktigt folk, som stå i det bästa förhållande till det underordnade manskapet, veta vi också. Det är naturligtvis alltid ett svårt kapitel, när man skall diskutera andan inom en kår. Jag vill icke här i annan mån gå in på det, än att jag vill fastslå, att vad som förekom den 1 maj giver icke anledning till särskilda beskärmelser. Huruvida regeringen står vanmäktig, har man heller icke fått konstaterat genom händelserna den 1 maj, eftersom den order, som utgavs, blivit följd.</w:t>
        <w:br/>
        <w:br/>
        <w:t>Jag tror i likhet med herr Holmgren, att man lojalt skall följa de order, som givas, och jag tror, att i det fallet den socialdemokratiska regeringen icke är mindre mäktig än någon annan regering. Men icke ens en socialdemokratisk regering får vara så mäktig, att den överskrider sina befogenheter, och jag har för min del här framhållit, att när det gäller bestraffningsrätten, så är det en missuppfattning, att försvarsministern skulle kunna sitta på sin stol uppe i departementet och reglera bestraffningarna överallt på regementena i landet. Det är klart bestämt genom av statsmakterna stiftad lag, huru bestraffningar få utdelas och huru bestraffningar få överklagas. Till yttermera visso är det inrättat en militieombudsman, som skall kunna mottaga klagomål och befordra dem till näpst, som gjort sig skyldiga till övergrepp. Man bör följa just dessa sålunda lagligen anvisade vägar för att komma till rätta med förmenta orättfärdigheter. Det är ju möjligt, att därvid rubrikerna i en tidning icke kunna bli så stora, som då man gör en stor uppvaktning hos försvarsministern, men det är möjligt, att den vägen kan leda till mera gagn för de värnpliktiga, än om man tillgriper de mera bullrande metoderna.</w:t>
        <w:br/>
        <w:br/>
        <w:t>Till sist: man får icke bara kasta ut anklagelser. Man har skyldighet att förebringa bevisning. Interpellantens bevisning väntar jag ännu så länge på. Om det förekommer åtgärder, som påkalla inskridande, så kan jag försäkra herr Samuelsson, att så mycket lever kvar från ungdomens dagar, att icke skall jag försumma att beivra övergrepp, där det på mig kan ankomma. Men jag skall aldrig göra mig till något viljelöst verktyg för en skränig agitation, som icke kan komma med något bevis. 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