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447</w:t>
      </w:r>
    </w:p>
    <w:p>
      <w:r>
        <w:rPr>
          <w:b/>
        </w:rPr>
        <w:t xml:space="preserve">Datum: </w:t>
      </w:r>
      <w:r>
        <w:t>1923-03-10</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 man)</w:t>
      </w:r>
    </w:p>
    <w:p>
      <w:r>
        <w:rPr>
          <w:b w:val="0"/>
        </w:rPr>
        <w:t>Inom den ämbetsmannamakt, om vilken jag nyss talade, spelar som bekant, den juridiska ämbetsmannamakten den mest framskjutna och mäktiga rollen. Då juridiken har till särskild uppgift att skipa rättvisa, har man därför en särskild anledning att se till, huruvida dessa befattningshavare verkligen i någon mån uppfostras för detta kall under sin utbildning såväl vid universiteten som därefter.</w:t>
        <w:br/>
        <w:br/>
        <w:t>Eleverna vid de juridiska fakulteterna i riket äro ju avsedda att bliva den byråkrati, som en gång skall behärska oss med rikets högsta</w:t>
        <w:br/>
        <w:br/>
        <w:t>befogenheter. Det är nu så, att man vid de juridiska fakulteterna för närvarande bibringas minneskunskap, bokstavslydnad och formella färdigheter utan att samtidigt fostras till hängivenhet för de ovanskliga lagarna eller med andra ord till medkänsla för det som är svagt, förtryckt och olyckligt.</w:t>
        <w:br/>
        <w:br/>
        <w:t>Det finns icke heller många påminnelser därom i våra författningar, men de saknas icke alldeles. De saknas icke i nya testamentet, som ju är vår högsta grundlag. Det står vidare i domareden, att domarna skola döma »efter Guds och Sveriges lag». Vad kan Guds lag vara? Det är nog icke gällande rätt, det kunna vi vara övertygade om. Det står vidare i domarreglerna åtskilliga enkla och tänkvärda saker, bland annat, att »menige mans bästa är den yppersta lagen».</w:t>
        <w:br/>
        <w:br/>
        <w:t>Om allt detta ges icke någon föreställning vid utbildning av domare vid de juridiska fakulteterna. Då eleverna merendels äro komna från konservativa hem och alla äro förutbestämda till de högsta ämbetena, föra de därför icke med sig till denna maktövning något underlag för en landsfaderlig omsorg om alla och mest om de betryckta. Det kan därför ifrågasättas, om man icke kan införa någon slags utbildning även i dessa viktiga saker vid de juridiska fakulteterna. Är det icke överflödigt med denna minnesläsning av de vidlyftiga nutidslagarnas oväsentligare bestämmelser? Kan man icke knappa av härpå? Rätteligen borde det enligt motionärens mening upprättas lärostolar icke blott såsom nu i olika slag av gällande rätt utan även i rättvisa eller, såsom det också kan kallas, social etik. I överensstämmelse med denna uppfattning är motionens kläm avfattad. Den är vidlyftigt motiverad i motionen, men jag skall hoppa över denna motivering, därför att det skulle bliva för vidlyftigt att nu upptaga kammarens tid med detta ärende, som ju intresserar kammaren så litet i jämförelse med det som nu snart kommer.</w:t>
        <w:br/>
        <w:br/>
        <w:t>Det första skäl utskottet anför är nu, att en sådan omtanke om domarnas utbildning vid universiteten innefattas i processkommissionens uppdrag, och utskottet hänvisar till, att motionären redan 1920 kom med en motion, som berörde detta ämne. Detta senare är också riktigt så till vida, som motionären då väckte en motion, däri hemställdes, att riksdagen ville anhålla, att regeringen måtte taga i övervägande, vilka åtgärder måtte kunna vidtagas för att det hundraåriga arbetet på en rättegångsreform ej måtte stanna vid företrädesvis formella omstöpningar utan ock nitälska för att domarekårernas utbildning, begynnande vid universiteten och sedan fullföljd i yrkesutövningen, måtte taga hänsyn icke blott till bokstavlig lagkunskap och intellektuellt skarpsinne utan även och fastmer till utveckling av människokännedomen, karaktären och hjärtelaget. Denna motion var närmast föranledd av frågan om inrättande av barndomstolar och avsåg att framhålla behovet av lämpliga ordförande till dem. Ty i Nordamerika försöker man för nämnda ändamål verkligen utbilda domare på det sätt som framhållits 1 denna motion. Det var för att få hänvisa till detta exempel, som motionen väcktes, och det rörde sig där dessutom om rättegångsreformen i allmänhet.</w:t>
        <w:br/>
        <w:br/>
        <w:t>Då svarade utskottet liksom det svarar nu, att den sak, som där framföres, inrymdes i processkommissionens instruktion. Jag vill därtill säga, att det kan väl utskottet ändock icke på allvar mena. Inte tror väl herr Borell, att processkommissionen kommer att på något sätt förorda någon anordning vid universiteten i den riktning, som motionen avser. Utskottet yttrade vid föregående tillfälle, och åberopar det nu, att utskottet förvissat sig om att denna fråga även enligt processkommissionens mening fölle inom kommissionens uppdrag. Den nu föreliggande motionen har inskränkts till endast domarutbildningen vid de juridiska fakulteterna. Jag frågade verkligen i går processkommissionens ordförande om denna sak, och han sade, att med undervisningen vid universiteten kommer kommissionen icke att taga den allra ringaste befattning. Och då jag frågade, vad kommissionen tänkte ägna för uppmärksamhet åt domarnas utbildning i övrigt, svarade han, att det kan måhända bli någonting såsom en följd av kommissionens övriga arbete, men det är blott en sekundär fråga.</w:t>
        <w:br/>
        <w:br/>
        <w:t>Vid sådant förhållande tycker jag, att, ifall man har sympati för motionens tankegång, det vore skäl, att riksdagen framställde begäran, att även de där framförda synpunkterna bliva beaktade. Varför då gå bakom instruktionen för processkommissionen, som i varje händelse icke kommer att taga upp detta i praktiken. Varför icke hellre rakt på sak säga ifrån, att man avstyrker motionen, emedan man anser, att förslaget icke kan genomföras i denna ofullkomlighetens värld, eller också på den grund, att man icke anser det hava någon betydelse för den juridiska praktiken? Det är väl, vad utskottet egentligen menar och vad som ligger bakom dess hänvisning till denna instruktion, gjord av jurister för jurister. Hur kunna ni föreställa eder, att denna instruktion är avsedd att innefatta ens ett uns av det som begärts i motionen!</w:t>
        <w:br/>
        <w:br/>
        <w:t xml:space="preserve">Så framhålles det vidare, att lärostolar i social etik eller i rättvisa, såsom motionen tillspetsat uttryckt samma begrepp, icke kan av utskottet tillstyrkas, ty motionären har »själv vid ett tidigare tillfälle framhållit, att social etik i den mening, han fattar detta begrepp, icke så mycket är en teoretisk vetenskap som fastmera en sinnesriktning hos individen, varför det av honom åsyftade målet knappast torde stå att vinna genom teoretisk undervisning». Jag har icke begärt någon teoretisk undervisning! Vad menas i detta fall med teoretisk undervisning? Inte kan man undervisa teoretiskt om livsduglighet. Där ha vi ett uttryck för den — man skulle nästan kunna säga — kastrerade uppfattningen hos vår tids intellektualism på undervisningens område. Den föreställer sig, att det bara kan finnas teknisk undervisning. Uppfostran av människorna i livsduglighet och till rättvisa kan icke ske annat än genom fostran av </w:t>
      </w:r>
      <w:r>
        <w:rPr>
          <w:b/>
        </w:rPr>
        <w:t>mödrarna²</w:t>
      </w:r>
      <w:r>
        <w:rPr>
          <w:b w:val="0"/>
        </w:rPr>
        <w:t xml:space="preserve"> och av predikanterna på predikstolarna, såsom utskottet har gjort gällande vid ett föregående tillfälle. Jag får på det allra bestämdaste reagera mot detta nedbrytande av alla tankar på en bättre värld. Den europeiska skolan är ett intellektualismens gissel över mänsklighetens framtidsmöjligheter. Teoretisk undervis-</w:t>
        <w:br/>
        <w:br/>
        <w:t>ning, när man talar om livsduglighet! Guds fred, yxskaft, säger utskottet och ingenting annat.</w:t>
        <w:br/>
        <w:br/>
        <w:t>Så åberopar utskottet, att jag sagt, att man antagligen icke vill upprätta professurer, när de ekonomiska förhållandena äro så dåliga. Det anför förstås också utskottet som sista skäl, men jag har bara begärt, att lärostolar skola upprättas, när det blir bättre förhållanden. Men jag har också framhållit, att man icke nödvändigt måste inrätta professurer, utan man kan genom inknappning av minneskunskap finna utrymme utan professurer för någon undervisning genom att det tillförordnas lärare i dessa ämnen.</w:t>
        <w:br/>
        <w:br/>
        <w:t>För att nu emellertid förenkla yrkandet, skall jag, herr talman, sammandraga de tre punkter, som det omfattar, och hemställa, utan att som sagt ingå på den tämligen vidlyftiga motiveringen, om bifall till ett så formulerat yrkande: att riksdagen ville hos regeringen hemställa, att regeringen måtte taga i övervägande, i vad mån och på vad sätt eleverna vid statsuniversitetens och Stockholms högskolas juridiska fakulteter må kunna erhålla vägledning ej blott i olika slags gällande »rätt&gt; utan även i »rättvisa».</w:t>
      </w:r>
    </w:p>
    <w:p>
      <w:pPr>
        <w:pStyle w:val="Heading2"/>
      </w:pPr>
      <w:r>
        <w:t>2. Ivan Pauli (Socialdemokraterna, man)</w:t>
      </w:r>
    </w:p>
    <w:p>
      <w:r>
        <w:rPr>
          <w:b w:val="0"/>
        </w:rPr>
        <w:t>Herr talman! Utskottet har ifråga om denna motion liksom tidigare i fråga om många andra av herr Lindhagens motioner förklarat, att det behjärtar hans syfte. Det måste man naturligtvis göra i detta fall, eftersom vi väl alla äro ense om att det är önskvärt, att våra domare och övriga ämbetsmän icke endast gå strängt efter lagens bokstav, utan också visa hjärtelag och socialt samvete och allt detta andra, som herr Lindhagen önskar hos dem.</w:t>
        <w:br/>
        <w:br/>
        <w:t>Vi erkänna också gärna, att som han framhåller, det tyvärr ofta kan inträffa, att högsta rätt blir högsta orätt. Därom kunna vi dagligen läsa i tidningarna. Vi hörde nyligen om en strid mellan ett bolag och en torpare, där detta illustrerades på ett ganska tydligt sätt. Men en annan fråga är, huruvida man i sådana fall kan påstå, att våra jurister verkligen skulle kunna hava handlat annorlunda än de gjort. Jag vågar visserligen giva uttryck åt den övertygelsen, att det i fråga om vissa rättsfall skulle kunna hava blivit en annan utgång, om det hos våra lagkunniga hade funnits något mera av den anda, som de av herr Lindhagen citerade domarreglerna uttrycka så, att »menige mans bästa är den yppersta lagen». Men jag tror dock icke, att man därför kan rikta någon allmän anklagelse mot vår ämbetsmannakår för torr och trång lagiskhet.</w:t>
        <w:br/>
        <w:br/>
        <w:t>Även om jag emellertid medgiver, att herr Lindhagen har rätt i att det är önskvärt, att en sådan anda blir rådande bland våra ämbetsmän, har jag i utskottet icke kunnat gå med på de utvägar, som han föreslår för att nå det av honom åsyftade målet. Jag tror, att processkommissionen, vilken, som han själv har medgivit, har för avsikt att, om också blott som en sekundär fråga, taga hänsyn till de av honom framställda önskningarna, i varje fall icke kommer att föreslå några</w:t>
        <w:br/>
        <w:br/>
        <w:t>professurer i social etik eller rättvisa. Jag tror icke heller, att vi i allmänhet äro besjälade av samma livliga övertygelse som herr Lindhagen och hans auktoritet, den gamle filosofen Plato, om att dygden är lärbar, så att man endast skulle behöva från universitetskatedrarna förkunna rättvisans evangelium, för att människornas sinnelag därigenom skulle bliva ändrat.</w:t>
        <w:br/>
        <w:br/>
        <w:t xml:space="preserve">Herr Lindhagen har använt mycket hårda ord — så hårda, att jag icke vill upprepa dem här — om utskottet, därför att det tolkat hans förslag om upprättande av lärostolar i rättvisa såsom avseende teoretisk undervisning. Han har nu ändrat sitt förslag och i stället använt ordet »vägledning», Jag får verkligen säga, att mitt förstånd icke räcker till för att fatta, hur en sådan undervisning eller vägledning, vad man nu vill kalla det, skall gå till vid universiteten, om den icke skall ske i någon teoretisk form såsom genom föreläsningskurser eller dylikt, Det är i varje fall tydligt, att man skulle kunna tänka sig, att det till professorer i social etik utnämndes personer, som visserligen nalkades den sociala rättvisans gudinna med sina läppar men vilkas hjärtan vore mycket långt ifrån </w:t>
      </w:r>
      <w:r>
        <w:rPr>
          <w:b/>
        </w:rPr>
        <w:t>henne²</w:t>
      </w:r>
      <w:r>
        <w:rPr>
          <w:b w:val="0"/>
        </w:rPr>
        <w:t>, som alltså visserligen vore mycket skickliga i den sociala etikens teori, men stode mycket långt ifrån den anda, herr Lindhagen vill ha fram, Och då skulle, som en talare vid en Lindhagendebatt för några år sedan framhöll, herr Lindhagen kanske behöva komma med en massa nya motioner för att få rättelse i det av honom själv åstadkomna systemet.</w:t>
        <w:br/>
        <w:br/>
        <w:t>Slutligen har utskottet tagit sig friheten att peka på de av herr Lindhagen själv understrukna ekonomiska konsekvenserna av ett sådant förslag. Vi kunna väl icke annat än vara överens om, att när det är så föga tydliga linjer uppdragna för den undervisning, som skulle meddelas genom de ifrågasatta professurerna, vi göra klokt i att i dessa ekonomiskt tryckta tider taga oss en funderare, innan vi gå med på deras inrättande.</w:t>
        <w:br/>
        <w:br/>
        <w:t>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447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