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1608</w:t>
      </w:r>
    </w:p>
    <w:p>
      <w:r>
        <w:rPr>
          <w:b/>
        </w:rPr>
        <w:t xml:space="preserve">Datum: </w:t>
      </w:r>
      <w:r>
        <w:t>1923-05-18</w:t>
      </w:r>
    </w:p>
    <w:p>
      <w:r>
        <w:rPr>
          <w:b/>
        </w:rPr>
        <w:t xml:space="preserve">Kammare: </w:t>
      </w:r>
      <w:r>
        <w:t>Andra kammaren</w:t>
      </w:r>
    </w:p>
    <w:p>
      <w:r>
        <w:rPr>
          <w:b/>
        </w:rPr>
        <w:t xml:space="preserve">Antal yttranden: </w:t>
      </w:r>
      <w:r>
        <w:t>6</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Värner Ryden (Socialdemokraterna, man)</w:t>
      </w:r>
    </w:p>
    <w:p>
      <w:r>
        <w:rPr>
          <w:b w:val="0"/>
        </w:rPr>
        <w:t>Herr talman! Jag skall be att först få yttra ett par ord i anledning av herr statsministerns nyss hållna anförande, som huvudsakligen berörde den konstitutionella sidan av det föreliggande spörsmålet. Jag skall då omedelbart för min enskilda och ringa del deklarera, att jag anser, att så som regeringen har lagt sin proposition icke någon tvekan bör råda om att den är grundlagsenlig. Vad jag däremot lika bestämt vill opponera mig emot är herr statsministerns antagande, att den socialdemokratiska motionen icke skulle vara i samma mån grundlagsenlig. Läget är ju följande: Riksdagen har genom gemensam votering avslagit yrkandena om retroaktiv tillämpning av de föreslagna arbetslöshetsunderstöden. Riksdagen har jämväl avslagit alla yrkanden om längre gående tilldelning av arbetslöshetsunderstöd än de i de li-</w:t>
        <w:br/>
        <w:br/>
        <w:t>berala direktiven bestämda! TI detta avseende äro både regerings- Ang. lindranpropositionen och den socialdemokratiska motionen rent konstitutioge an nöden nellt i samma läge. Stora och viktiga samhällsintressen ha emellerarbetslösa tid krävt, att man måste komma förbi de formella svårigheterna och järnbruksskapa hjälp utöver vad det förut fattade riksdagsbeslutet visat sig arbetare. medgiva. Regeringen har därvid sökt och funnit en utväg, som efter (Forts.) min uppfattning, såsom jag nyss sade, är grundlagsenlig. Den har nämligen gett det vidgade understödet formen icke av arbetslöshetsunderstöd, utan av ren nödhjälp; det utgår vidare icke från arbetslöshetsanslaget utan från besparingsfonden på femte huvudtiteln. Precis detsamma gäller också beträffande den socialdemokratiska motionen. Om man håller på en alldeles orimligt sträng grundlagstolkning, då kan man naturligtvis hävda, att båda framställningarna äro grundlagstridiga, men tillämpar man en förnuftig tolkning av grundlagen, så är min enskilda uppfattning den, att både regeringsförslaget och den socialdemokratiska motionen, i den form de fått, stå i överensstämmelse med grundlagen. Den ena är varken mer eller mindre grundlagsenlig eller grundlagsstridig än den andra. Det är som sagt den uppfattning jag har, och jag skulle eljest rest betänkligheter av konstitutionell art mot att motionen togs upp.</w:t>
        <w:br/>
        <w:br/>
        <w:t>Jag hade emellertid, redan innan hans excellens begärde ordet, för avsikt att yttra mig, och detta närmast med anledning av några uttalanden här under debatten. Jag tror nog, att vi alla kunna vara eniga om att denna proposition, denna motion och denna debatt tillkommit därför, att verkningarna av det riksdagsbeslut, som fattades genom gemensam omröstning efter påsk, visat sig bliva sådana, att de kränkt humanitetsoch rättfärdighetskänslan hos stora lager av vårt folk. Även regeringen har tydligen känt detta, eftersom den varit med om att framlägga denna proposition. Riksdagsbeslutets verkningar hava uppenbarligen även inom högerns och liberalernas led befunnits inhumanare, än man förutsett under hela den debatt, som föregått avgörandet av propositionen om de ändrade direktiven. Att så måste vara förhållandet, har jag haft tillfälle att iakttaga genom de många samtal och överläggningar inom både den ena och den andra korporationen under den tid förarbetena pågingo för arbetslöshetsfrågans avgörande. Jag tror mig våga uttala, att icke hade väl någon ändå tänkt sig, att det bland över 3,000 arbetslösa människor, av vilka 2,700 varit arbetslösa mer än sex månader i följd, icke skulle bli mer än några hundra, som skulle få arbetslöshetshjälp. Jag tror icke, att någon tänkte det; i alla händelser sade liberala partiets ledare både i första och andra kammaren uttryckligen under alla förhandlingar, att man tänkte sig, att verkningarna av de olika direktiven — å cna sidan regeringens och å andra sidan liberalernas, som segrade — skulle bli i huvudsak desamma. Nu har man sett, att så icke blev fallet. Det mänskliga samvetet kan icke uthärda vad som helst, utan nu söker man efter någon utväg att få rättelse i saken. För min personliga del är jag icke överraskad över händelsernas utveckling. Jag framhöll hela tiden, att såsom de Hiberala direktiven voro skrivna med tyngdpunkt i denna för alla</w:t>
        <w:br/>
        <w:br/>
        <w:t>bruksarbetare förhatliga självdeklaration, huruvida de ansågo sig vara fördettingar eller icke, följden måste bli, att de arbetslösa icke vågade eller helt enkelt icke kunde förmå sig att anmäla sig för att få understöd. Den uppfattningen ha vi socialdemokrater framhållit så oändligt många gånger under föregående debatter, att för oss var det ingen överraskning, att verkligheten blev sådan som den blev.</w:t>
        <w:br/>
        <w:br/>
        <w:t xml:space="preserve">Nu har man gissat angående orsakerna till att så få arbetslösa anmält sig, och här var särskilt en </w:t>
      </w:r>
      <w:r>
        <w:rPr>
          <w:b/>
        </w:rPr>
        <w:t>kvinnlig¹</w:t>
      </w:r>
      <w:r>
        <w:rPr>
          <w:b w:val="0"/>
        </w:rPr>
        <w:t xml:space="preserve"> talare, som syntes ha den ljusa tron, att egentligen var det nog icke så farligt ställt för arbetarna vid bruken. Jag kan då nämna, att jag har den förmånen att ha en vän, en kyrkans tjänare, som jag skattar mycket högt. Han tillhör icke mitt eller ens det liberala partiet, men det är en god och ädel människa, en själasörjare sådan som man gärna tänker sig, att en sådan skall vara. Han är kyrkoherde i ett stort brukspastorat i mellersta Sverige. Jag har bett honom att han skulle meddela mig sina erfarenheter, huru beslutet i direktivfrågan verkade i det pastorat, där han är kyrkoherde. Hans skildring skulle jag kunna sammanfatta ungefär så här: Där finnas flera hundra arbetare, och arbetet har legat nere sedan år tillbaka. Fastän hela arbetsstammen varit arbetslös så länge, så var det icke mer än tolv å femton arbetare, som begärde friplatser, de andra ha icke gjort det. Han sade vidare: Jag har tjänstgjort åtskilliga år däruppe och varit med om både goda och dåliga tider, men en så oerhörd och bottenlös nöd, som den som nu råder däruppe, det har jag aldrig förut sett. Människorna ha haft en och annan reserv, några besparingar, litet kläder och sådant, så att de rett sig för någon tid framåt, men nu äro de fullkomligt utblottade och barslitna, och reserverna äro slut. När jag talar med någon </w:t>
      </w:r>
      <w:r>
        <w:rPr>
          <w:b/>
        </w:rPr>
        <w:t>arbetarhustru²</w:t>
      </w:r>
      <w:r>
        <w:rPr>
          <w:b w:val="0"/>
        </w:rPr>
        <w:t xml:space="preserve">, som jag möter, behöver jag bara fråga: Hur har ni det i dessa tider? för att </w:t>
      </w:r>
      <w:r>
        <w:rPr>
          <w:b/>
        </w:rPr>
        <w:t>hon²</w:t>
      </w:r>
      <w:r>
        <w:rPr>
          <w:b w:val="0"/>
        </w:rPr>
        <w:t xml:space="preserve"> skall falla i gråt, hysterisk gråt, ty de äro fullständigt förtvivlade. Han meddelade vidare, att läget däruppe egentligen är sådant, att bolaget, som är med i lockouten på grund av sitt medlemskap av arbetsgivarföreningen, vill ha kvar sin arbetarstam. Därför säger man inte upp arbetarna och kör ut dem, fastän de icke kunna betala sin hyra. Han anförde som bevis för stämningen däruppe, att han vecka efter vecka utskriver betyg för dem, som tänka emigrera, och det är i regeln de duktigaste av arbetarna. Bolaget är så tillmötesgående, att det låter familjerna bo kvar ett år framåt utan hyra, i förhoppning att de då skola ha tagit sig igenom svårigheterna.</w:t>
        <w:br/>
        <w:br/>
        <w:t>Ja, detta är skildringar ur verkligheten av en mycket erfaren och naturligtvis utmärkt präst, som ser på dessa förhållanden såsom en god kristen bör betrakta dem. Han skulle väl som statskyrkopräst kanske icke hålla måttet inför Svenska Morgonbladet och den mera merkantilt betonade religiositeten, som så ofta gör sig bred, men han är en god och kristen människa.</w:t>
        <w:br/>
        <w:br/>
        <w:t>När jag hör dessa skildringar av hur direktiven verka, så måste åtminstone jag för min del säga, att jag har en stark känsla av, att här har den verkliga rätten och rättfärdigheten blivit åsidosatt och det farligaste, som i dessa ting kan ske, har inträffat: rättshaveriet</w:t>
        <w:br/>
        <w:br/>
        <w:t>har segrat. Ty vad är det, som hela tiden trasslat till arbetslöshets- Ang. lindranfrågan i svensk politik? Jo, det är ett par människors förbenade är av nöden rättshaveri. Hela tiden när jag varit med om dessa debatter inom = arbetslösa statsutskottet och sysslat med dessa motiveringar, som stötts och järnbruksblötts och gått fram och tillbaka, har jag haft en känsla av att man arbetare. vandrat i ett träsk; man kommer icke ur fläcken. Det är rättshave- = (Forts) riet, som varit det träsk, i vilket arbetslöshetsfrågan sjunkit ned och som man icke kunnat komma ur. Det är beklagligt detta, ty även om rättshaveriet segrar för ögonblicket, så tror jag, att Gustav Sundbärg hade rätt i sin karakteristik av det svenska folket, då han sade, att det knappast finns något, som svenskarna i grunden äro så förbittrade över som rättshaveriet. Jag tror, att det skall visa sig, att rättshaveriet, även om det segrat för ögonblicket, dock icke gör det i längden, ty segern har vunnits på rättens och rättfärdighetens bekostnad. Nu har det framställts förmodanden, och man har varit mycket förvånad över att arbetarna icke begära friplatser. Jag tror, att vad jag nyss anförde som exempel ur livet, ger nyckeln till detta egendomliga förhållande. Jag tror icke alls på uppgifterna, att det beror på att den socialdemokratiska pressen målat ut saken så, att arbetarna på grund härav underlåtit att begära friplatser. Det förhåller sig nog på ett annat sätt med den saken. Däruppe vid bruken bor en gammal arbetarstam, som från far till son levat vid bruken och växt sig fast där. Dessa arbetare ställas nu inför valet. För att få understöd måste de deklarera, att de ej anse sig längre tillhöra yrket. De måste därvid tänka så här: Om jag vore avskedad, då vore det en enkel sak, men nu vill ju min arbetsgivare ha mig kvar; han har inte givit mig betyg, utan blott permitterat mig. Kommer det andra tider, så är det möjligt att jag får vara kvar och fortsätta arbetet här. Jag tycker man bör kunna förstå, att för dessa människor måste det kännas mycket svårt att för några veckors arbetslöshetshjälp liksom mäla sig ut ur sin gamla miljö, känna sig deklasserade till någon slags lösarbetare, som slungas hit och dit i vårt land efter att ha ryckts med rötterna upp ur hela sin tidigare omgivning. Jag tycker uppriktigt sagt, att de svenska bruksarbetarna icke äro förtjänta att klandras för detta. Vad skulle t. ex. min gamla vän Bengtsson i Norup säga, om han en dag ställdes inför utsikten att ryckas upp ur den omgivning och den bygd, där han är född, där han levat och arbetat för att i stället kastas ut som en vinddriven i världen? Man bör tänka sig in även i sina medmänniskors förhållanden. Herr Edén har nu hävdat den uppfattningen att det vore socialdemokraternas plikt att övertyga arbetarna om att det icke är någon fara för bruksarbetarna att deklarera sig som fördettingar och på det sättet få understöd. Men hur skola vi kunna göra det, när riksdagen faktiskt beslutat, att arbetarna i och med att de förklara sig som fördettingar, berövas den förmånsställning i fråga om arbetslöshetshjälp de ha, om de icke deklarera sig såsom sådana. Herr</w:t>
        <w:br/>
        <w:br/>
        <w:t>Edén kommer icke ifrån direktivens egna ord. —- Jag skall icke besvära kammaren, men jag har här i min hand det dokument, där de liberala direktiven äro utformade. Det framgår därav — var snälla och läs själva — att genom denna uppsortering av arbetarna i fördettingar och icke fördettingar uppkommer det läget, att de, som deklarera sig som alltjämt tillhörande yrket, de få icke nu något understöd, utan anses vara indragna i konflikt, men när konflikten är över, inträda de i rätten att få understöd igen. Men de, som inskriva sig som f. d., de få väl för ögonblicket understöd, men när konflikten är slut, förlora de denna ställning och skjutsas ut på öppna arbetsmarknaden. Det komma vi icke ifrån. För närvarande lär det visserligen vara så, att det är så ont om nödhjälpsarbetetare, att arbetslöshetskommissionen av hänsyn till behovet av nödhjälpsarbetare icke tillämpar riksdagens direktiv, och kanske föreligger icke just nu den risk, som direktiven bestämma. Men hur skall det bli till hösten, om då åter igen en stigande arbetslöshet skulle uppkomma? Då ha dessa arbetare gjort sitt val, och vi kunna icke gå ut och sanningslöst förklara för dem, att de stå i samma rätt som om de ej deklarerat sig som fördettingar. Därom har herr C. G. Ekman tydligt dragit försorg, då han låtit skriva ihop de liberala direktiven. För ögonblicket föreligger kanske i realiteten icke risken, men det är för mycket begärt, att vi skola fara ut och säga, att risken icke skall komma igen, även om arbetslösheten skulle växa. Det får herr Edén icke begära, även om det skulle för ögonblicket mildra intrycken av de missgärningar, som enligt mitt sätt att se saken, begåtts mot vår gamla bruksarbetarstam.</w:t>
        <w:br/>
        <w:br/>
        <w:t>Här har vidare resonerats om statens neutralitetsplikt och om arbetarnas rätt till arbete eller arbetslöshetsunderstöd och åtskilligt annat. Jag skall beträffande denna statens neutralitetsplikt be att få erinra, att i den utredning, som arbetslöshetskommissionen gjort, den där stora luntan på 112 sidor, förekom också ett litet embryo till redogörelse för den utländska lagstiftningen på detta område. Ha ni i denna bråda tid ett ögonblick ledigt för att gå igenom det avsnitt, som handlar om den utländska lagstiftningen, så skola ni finna, att det knappast finns någon stat i Europa, som utformat föreskrifterna om statens neutralitetsplikt på det hårda sätt, som gjorts här i Sverige. Såvitt det framgår av denna utredning, är förhållandet i allmänhet det på andra håll, att de, som varit arbetslösa före en konflikt, få bibehålla sin rätt till understöd och avstängas icke. Detta synes vara en allmän regel på de håll, där arbetslöshetspolitiken överhuvud är reglerad. Jag skall icke använda hårda ord, men jag blir så vred, när jag tänker på dessa direktiv. Man har ibland talat om lönekineseri och dyrtidstilläggskineseri, men något sådant, som det arbetslöshetskineseri, som utmärker dessa direktiv, det tror jag icke man kan leta upp motsvarigheten till i Europa.</w:t>
        <w:br/>
        <w:br/>
        <w:t>Beräffande frågan om huruvida arbetarna ha rätt till arbetslöshetsunderstöd eller ej, vill jag säga, att denna diskussion påminner</w:t>
        <w:br/>
        <w:br/>
        <w:t>mig ganska mycket om den diskussion, som i länge sedan gångna ti- Ang. lindran-</w:t>
        <w:br/>
        <w:br/>
        <w:t>der förts i vårt land, då det gällt frågan om rätten till fattigvårdsunderstöd. Jag har under sista tiden haft tillfälle att något sysselsätta mig med den svenska fattigvårdens historia. Man kan där skönja en motsvarighet till denna kamp mellan klyftiga karlar och stora teoretici, huruvida det finnes en rätt eller ej till fattigvårdsunderstöd. Gustav II Adolf, som var en stor människa och orädd karl och som icke hade någon C. G. Ekman att göra med, han utfärdade en fattigvårdslagstiftning, där denna rätt i realiteten erkändes. Men krigen och förhållandena under stormaktstiden gjorde, att landet icke orkade genomföra Gustav II Adolfs idéer. I två århundraden drabbade andarna samman om spörsmålet angående rätten eller icke rätten till fattigvårdsunderstöd ända till året 1847, då genom vår första fattigvårdsförordning rätten till fattigvård skrevs in i lagstiftningen, och när vi för några år sedan antogo den nya fattigvårdslagen höjdes ingen röst mot erkännandet av rätten till fattigvård. Livet självt och stigande humanitet inom vårt svenska folk ha avfört de teoretiska diskussionerna, och nu står det inskrivet, att den, som är fattig och icke är det på grund av lättja eller självförvållande, har rätt till fattigvård. Jag är säker på, att de som nu göra sig så förfärligt märkvärdiga, då de komma med sina utläggningar om att arbetarna ha ingen rätt till arbetslöshetsunderstöd, när de oförvållat äro arbetslösa, komma att få orätt, ty likaväl som humaniteten segrat beträffande rätten till fattigvårdsunderstöd, likaväl kommer den att segra, när det gäller understöd för oförvållad arbetslöshet.</w:t>
        <w:br/>
        <w:br/>
        <w:t xml:space="preserve">Nu har en människa varit uppe och sagt, att egentligen borde det icke finnas arbetslöshetsunderstöd, utan det borde rätteligen vara fattigvård. Jag åhörde detta anförande med starkt stigande förvåning, och det var icke utan, att modet också sjönk en liten smula. Min naturliga och manliga ridderlighet förbjuder mig väl att säga vad jag egentligen skulle vilja säga om detta anförande, men det bekräftade hos mig en iakttagelse, som jag gjort, när jag varit med i det kommunala livet. Den förhoppning vi, som arbetade för </w:t>
      </w:r>
      <w:r>
        <w:rPr>
          <w:b/>
        </w:rPr>
        <w:t>kvinnorösträtten¹</w:t>
      </w:r>
      <w:r>
        <w:rPr>
          <w:b w:val="0"/>
        </w:rPr>
        <w:t xml:space="preserve">, hade, att när </w:t>
      </w:r>
      <w:r>
        <w:rPr>
          <w:b/>
        </w:rPr>
        <w:t>kvinnorna¹</w:t>
      </w:r>
      <w:r>
        <w:rPr>
          <w:b w:val="0"/>
        </w:rPr>
        <w:t xml:space="preserve"> komme med i det offentliga livet, så skulle en humanare, barmhärtigare och mänskligare syn jämväl göra sitt inträde i vårt politiska liv, den förhoppningen har icke blivit infriad beträffande alla </w:t>
      </w:r>
      <w:r>
        <w:rPr>
          <w:b/>
        </w:rPr>
        <w:t>kvinnor¹</w:t>
      </w:r>
      <w:r>
        <w:rPr>
          <w:b w:val="0"/>
        </w:rPr>
        <w:t xml:space="preserve">. Det är icke i dag första gången jag gjort iakttagelsen, att </w:t>
      </w:r>
      <w:r>
        <w:rPr>
          <w:b/>
        </w:rPr>
        <w:t>kvinnor¹</w:t>
      </w:r>
      <w:r>
        <w:rPr>
          <w:b w:val="0"/>
        </w:rPr>
        <w:t xml:space="preserve"> finnas med en hårdare och obarmhärtigare livssyn, än vi äro vana att träffa hos män.</w:t>
        <w:br/>
        <w:br/>
        <w:t>Nu måste jag till slut, herr talman tillåta mig att säga några få ord av allmännare innebörd. Det synes mig nämligen klart, att den brytning, som möter oss, då vi diskutera arbetslöshetsfrågan, icke är något annat än ett symtom av den stora, stora brytning, som nutidens människor och det nutida samhället genomleva i och med det att den stora industriarbetareklassen, det femte ståndet, håller på att kämpa sig igenom i samhället. Jag har personligen den uppfattningen, att det allra viktigaste för det svenska samhället i denna strid, det är att så långt det ligger inom möjlighetens råmärken, försöka att ordna det så för den stora industriarbetareklassen, att den växer in 1</w:t>
        <w:br/>
        <w:br/>
        <w:t xml:space="preserve">samhället, att den känner sig vara lika god som andra samhällsklasser och icke känner sig betraktad som en pariasklass. Redan i detta, </w:t>
      </w:r>
      <w:r>
        <w:rPr>
          <w:b/>
        </w:rPr>
        <w:t>fröken²</w:t>
      </w:r>
      <w:r>
        <w:rPr>
          <w:b w:val="0"/>
        </w:rPr>
        <w:t xml:space="preserve"> Wellin, att svenska arbetare reagera mot att taga emot fattigvård, redan i detta ligger det någonting, som är värt att taga vara på för det kommande svenska samhället. Den dagen när den känslan utplånas hos Sveriges arbetarklass, att fattigvården är det sista man går till i världen, den dagen har ett samhällsvärde av ganska stor betydelse utplånats.</w:t>
        <w:br/>
        <w:br/>
        <w:t>Det fanns för någon tid sedan i tidningen Dagens Nyheter en artikelserie, som handlade om förhållandena vid en del av våra järnbruk, och det sades där att den gamla arbetarestammen vid dessa utgjorde ett slags arbetarearistokrati. Det förvånar mig icke. Det är ättlingarna av Engelbrekts gamla folk, de som voro med i hans frihetskamp för 500 år sedan, det är deras efterkommande som bygga och bo vid många av de gamla bruken däruppe i Bergslagen. Jag säger rent ut, att jag högaktar de svenska bruksarbetarna för att de till och med under en tid av så svår nöd i varje fall icke utan vidare låtit sig fösas bort från sina arbetsplatser för att enrolleras i armén av f. d. järnbruksarbetare. Även bland arbetarna lever en tradition av tillhörighet till yrket, som är alldeles för värdefull att kasta bort för några värdelösa doktriner om villkoren för erhållande av arbetslöshetsunderstöd vid konflikttillfällen. Den traditionen är ett verkligt samhällsvärde, som icke borde förspillas genom statsåtgöranden.</w:t>
        <w:br/>
        <w:br/>
        <w:t>Jag yrkar bifall till reservationen.</w:t>
      </w:r>
    </w:p>
    <w:p>
      <w:pPr>
        <w:pStyle w:val="Heading2"/>
      </w:pPr>
      <w:r>
        <w:t>2. Agda Östlund (Socialdemokraterna, woman)</w:t>
      </w:r>
    </w:p>
    <w:p>
      <w:r>
        <w:rPr>
          <w:b w:val="0"/>
        </w:rPr>
        <w:t>Herr talman! Efter herr Rydéns anförande har Jag kanske icke så mycket att tillägga. Jag har icke yttrat mig, då denna fråga diskuterats vid föregående tillfällen, och det är icke utan att jag nästan beklagar anledningen till att jag i kväll ansåg mig tvungen att begära ordet.</w:t>
        <w:br/>
        <w:br/>
        <w:t>Jag skall då först säga ett ord till den ärade lantmannanrepresentanten, herr Bengtsson i Norup, som i sitt anförande berörde en fråga, som varit på tal flera gånger förut under diskussionen, nämligen om rätten till understöd för de svältande arbetarna.</w:t>
        <w:br/>
        <w:br/>
        <w:t>Vi diskuterade i går och fattade beslut om att bevilja 800,000 kronor till fraktlindringar för kalk åt lantbrukarna. Då var det ingen människa, tror jag, som talade om rätten för lantbrukarna att erhålla detta bidrag. När man nu klagar på oss arbetarerepresentanter och säger att vi se detta understöd åt de svältande järnbruksarbetarna som en klassfråga, då skulle jag vilja vädja till var och en av oss här i kammaren, om det icke är så, att man talar för de kommittenter man företräder här i riksdagen. Det ena spörsmålet blir till klassfråga för den ena, det andra för den andra.</w:t>
        <w:br/>
        <w:br/>
        <w:t>Men i går var det ändå bara kalk det gällde. Vi veta att kalk är nödvändigt för jordbruket, men vi veta också, att det är oundgängligen nödvändigt för människorna att ha något att leva av, om de skola kunna hålla sig uppe. Kanske äro båda anslagen lika viktiga, men det anslag det nu gäller, är dock bara hälften så stort som det vi behandlade i går.</w:t>
        <w:br/>
        <w:br/>
        <w:t xml:space="preserve">Här talar man om 800 arbetslösa järnbruksarbetare, men vi få 4ng. lindrankomma ihåg, att det är icke endast dessa det gäller, utan också RA </w:t>
      </w:r>
      <w:r>
        <w:rPr>
          <w:b/>
        </w:rPr>
        <w:t>hustrur²</w:t>
      </w:r>
      <w:r>
        <w:rPr>
          <w:b w:val="0"/>
        </w:rPr>
        <w:t xml:space="preserve"> och barn till dessa arbetare. Tänk en gång på att det är ärbetslösa deras hem det gäller! Här ha de offrat, som herr Rydén nyss framjärnbrukshöll, så mycket de kunna, kanske allt vad de äga, men det förefaller arbetare. ändå, som om man icke trodde, att det är så svårt för dem, som det = (Forts.) verkligen är. En kamrat till mig inom den </w:t>
      </w:r>
      <w:r>
        <w:rPr>
          <w:b/>
        </w:rPr>
        <w:t>kvinnliga¹</w:t>
      </w:r>
      <w:r>
        <w:rPr>
          <w:b w:val="0"/>
        </w:rPr>
        <w:t xml:space="preserve"> arbetarrörelsen kom häromdagen ned från ett av dessa brukssamhällen, och vi frågade </w:t>
      </w:r>
      <w:r>
        <w:rPr>
          <w:b/>
        </w:rPr>
        <w:t>henne²</w:t>
      </w:r>
      <w:r>
        <w:rPr>
          <w:b w:val="0"/>
        </w:rPr>
        <w:t xml:space="preserve"> hur det var däruppe. </w:t>
      </w:r>
      <w:r>
        <w:rPr>
          <w:b/>
        </w:rPr>
        <w:t>Hon²</w:t>
      </w:r>
      <w:r>
        <w:rPr>
          <w:b w:val="0"/>
        </w:rPr>
        <w:t xml:space="preserve"> svarade blott ett ord: »Tröstlöst». När en människa, som studerat förhållandena på ort och ställe och varit inne i familjerna, icke finner andra ord än detta »tröstlöst», då har man ingen anledning att tro, att </w:t>
      </w:r>
      <w:r>
        <w:rPr>
          <w:b/>
        </w:rPr>
        <w:t>hon²</w:t>
      </w:r>
      <w:r>
        <w:rPr>
          <w:b w:val="0"/>
        </w:rPr>
        <w:t xml:space="preserve"> icke talar sanning.</w:t>
        <w:br/>
        <w:br/>
        <w:t xml:space="preserve">Jag vill säga till dem som tro att man kunde ordna detta genom att det lämnades fattigunderstöd — det är icke bara </w:t>
      </w:r>
      <w:r>
        <w:rPr>
          <w:b/>
        </w:rPr>
        <w:t>fröken²</w:t>
      </w:r>
      <w:r>
        <w:rPr>
          <w:b w:val="0"/>
        </w:rPr>
        <w:t xml:space="preserve"> Wellin, som har den uppfattningen, jag hörde det även förra gången då denna fråga behandlades, mest i första kammaren — jag vill säga, att den utvägen ha nog dessa människor också försökt. Det berättades emellertid för någon tid sedan, att det vid fattigvårdsmottagningen på en plats hade varit 300 ansökningar om hjälp. När det blev så många ansökningar, så kunde fattigvården icke bevilja bidrag annat än mot återbetalningsskyldighet, och så kommo alltså de, som fingo understöd på detta sätt, i skuld för bidraget. På något ställe var det återigen så svårt, att man ansåg sig tvungen att gripa till kraftåtgärder. Man begärde, att kommunen skulle inrätta barnbespisning i skolorna. Huruvida de nu icke kunde eller icke ville gå med härpå, vet jag icke, men i alla händelser vägrade man tillmötesgå denna begäran. Men då tog föräldraansvaret ut sin rätt och man beslöt att framtvinga denna barnbespisning, ty barnen äro väl ändå de som äro mest oskyldiga till de svåra förhållanden vi kommit i. Och då det icke gick att få fram barnbespisningen i skolan på annat sätt, så tillgrep man skolstrejk.</w:t>
        <w:br/>
        <w:br/>
        <w:t xml:space="preserve">Nu finns det kanske de, som döma detta förfarande, men vad skulle de arma människorna göra? Vad skulle </w:t>
      </w:r>
      <w:r>
        <w:rPr>
          <w:b/>
        </w:rPr>
        <w:t>fröken²</w:t>
      </w:r>
      <w:r>
        <w:rPr>
          <w:b w:val="0"/>
        </w:rPr>
        <w:t xml:space="preserve"> Wellin göra, om </w:t>
      </w:r>
      <w:r>
        <w:rPr>
          <w:b/>
        </w:rPr>
        <w:t>hon²</w:t>
      </w:r>
      <w:r>
        <w:rPr>
          <w:b w:val="0"/>
        </w:rPr>
        <w:t xml:space="preserve"> vore tvungen att leva inom ett arbetarhem med flera hungriga barn, där mannen är arbetslös och det icke funnits annan möJ- lighet än att vända sig till fattigvården men ändå nödgas sitta där hjälplös? Man blir upprörd, jag kan icke hjälpa det, då man får dylika skildringar, som jag fått många gånger från olika platser däruppe. Det är inga överord detta, det finnes icke ett spår av överord i alltsammans, det kan jag försäkra.</w:t>
        <w:br/>
        <w:br/>
        <w:t>När man lever på ett begränsat område, kanske bara läser en tidning eller bedömer världen från sitt kammarfönster, då vet man kanske icke precis hurudant livet är i verkligheten. Jag skall försöka återge en bild, som jag såg ute för någon tid sedan. Det var 1 maj, och jag såg demonstrationståget draga förbi. Där fanns bland annat en fana med den enda inskriften: »Vi arbetslösa fordra fri överresa till Amerika». Jag hörde en människa, som sade: »Det är oförsynt». Och kanske finns det flera, som tycka det. Men för min del hade jag mycket svårt att hålla mina ögon torra, när jag</w:t>
        <w:br/>
        <w:br/>
        <w:t>såg denna inskription. Ty den vittnar ju om den mest tröstlösa förtvivlan bland dessa arbetslösa skaror. Man säger de ha ingen rätt till understöd, att de kunna gärna vända sig till fattigvården. Respengar till Amerika äga de icke. Vad skola de taga sig till. Nu är det blott en liten grupp på 800 personer, som skulle få denna rätt till hjälp. Ja, jag skall lämna därhän frågan om rätt eller ej, men jag skall framställa en annan fråga: Vore det orätt, om riksdagen vid sitt beslut skulle öva barmhärtighet? När det icke finnes någon annan utväg och man tydligt ser, att man behöver hjälpa alla desza människor, som kanske nu vänta på att få sitt öde avgjort av riksdagen, vore det icke då, rent psykologiskt sett, ett av de lyckligaste beslut, som riksdagen kunde fatta, om alla dessa människor, som under åratal lidit, svultit och försakat, och som trots allt hoppats, nu icke behövde hänvisas till fattigvården, utan att riksdagen nu visade, att riksdagen förstode vad läget kräver genom ett bifall till reservationen?</w:t>
      </w:r>
    </w:p>
    <w:p>
      <w:pPr>
        <w:pStyle w:val="Heading2"/>
      </w:pPr>
      <w:r>
        <w:t>3. Emil Olovson (Socialdemokraterna, man)</w:t>
      </w:r>
    </w:p>
    <w:p>
      <w:r>
        <w:rPr>
          <w:b w:val="0"/>
        </w:rPr>
        <w:t>Herr talman! Jag skall endast tala några korta, allvarliga ord med herr Bengtsson i Norup. En gammal regel säger Ju, att när man inte kan tolka lagen, så skall man taga reda på vad den ville, som lagen gJorde. Här är visserligen icke fråga om en lag i egentlig mening, men om direktiv, som man bör och skall rätta sig efter på samma sätt, som man har att rätta sig efter en lag.</w:t>
        <w:br/>
        <w:br/>
        <w:t>Nu finnes det, såvitt jag kan förstå, ingen människa i detta land, som kan bli klar på denna »pytt i panna», som herrarna skapade till och kallade för arbetslöshetsdirektiv. Jag har i varje fall icke träffat någon, som, när det gällt frågan, vilka som egentligen kunna få betraktas såsom icke längre tillhörande yrket, kunnat giva svar på, efter vilka grunder det skall prövas och hur man skall gå till väga.</w:t>
        <w:br/>
        <w:br/>
        <w:t>Jag frågade följaktligen herr Bengtsson i Norup, som var med i kammaren och talade så varmt för dessa direktiv och som också varit med att göra upp dem, jag frågade honom hur man skulle kunna bevisa, att en arbetare, som varit arbetslös i ett till två år, icke längre tillhörde yrket. Jag frågade vidare, om de arbetslösa, som varit permitterade — men icke avskedade — i ett å två år, kunde komma i åtnjutande av understöd. Jag har icke fått något svar på dessa frågor. Och det är förklarligt, ty herr Bengtsson i Norup vet naturligtvis icke att giva besked, och jag tror för övrigt icke, att vare sig arbetslöshetskommissionen eller någon annan, som möjligen kan ha till uppgift att tolka dessa direktiv, kan giva något bestämt svar; i varje fall har det icke givits hittills.</w:t>
        <w:br/>
        <w:br/>
        <w:t>Herr Jönsson i Revinge trädde emellertid fram till herr Bengtssons hjälp och gav ett svar på sitt sätt, kanske i någon mån också på arbetslöshetskommissionens vägnar. Han sade, att om en arbetare varit arbetslös i två år, så bör han få betraktas som f. d. eller som allmän arbetssökande från järnbruksindustrien, förutsatt att den lokala arbetslöshetskommittén begär det. Ett gott sätt att vältra över saken på arbetslöshetskommittén i orten! Men det är icke det, som är frå-</w:t>
        <w:br/>
        <w:br/>
        <w:t xml:space="preserve">gan, utan frågan är, om dessa arbetare enligt direktiven kunna få Ang. lindranunderstöd. Det är den frågan jag vill ha besvarad, det är den frågan de av nöden arbetslöshetskommittéerna böra få besvarad. Såvitt jag kan förstå, lama vise kunna dessa, som äro permitterade, icke få understöd, om man skall järnbruksfölja direktiven. Vill arbetslöshetskommissionen lämna dem under- «arbetare. stöd, så önskar jag ingenting högre, och jag skall gärna styra om, att (Forts.) ett par hundra personer komma och anmäla sig nästa vecka. Jag skall taga herr Jönsson i Revinge fullständigt på orden härvidlag. Herr Bengtsson i Norup tilldelade mig ett, som han trodde själv, fruktansvärt dråpslag för en stund sedan, klockan tre minuter över nio. Emellertid var det icke bättre än att jag redan fem minuter tidigare visste, att de siffror han nämnde, voro ute och åkte i kammaren. Och tre minuter innan herr Bengtsson i Norup framlade uppgifterna, hade jag haft ett ilsamtal till Fagersta bruk med personer, som känna till saken mycket väl. Nu behövdes det egentligen icke, ty jag var i Fagersta i söndags och känner förhållandena där lika bra, som jag känner förhållandena här i kammaren. Herr Bengtsson förklarade, att det var endast 20 arbetare i Fagersta, för vilka man begärt hjälp. Ja, det är alldeles riktigt, men icke beror det på, att det endast var 20 arbetslösa som behövde hjälp. Nej, när konflikten bröt ut, var det 280 arbetslösa där, och de ha ännu icke fått arbete. Men saken är helt enkelt den, att arbetslöshetskommittén i Västanfors socken rättat sig efter herrar Ekmans och Bengtssons i Norup direktiv, och enligt dessa kunde man icke finna, att det fanns mer än 20 arbetare som kunde räknas såsom icke längre tillhörande yrket. Sådana dråpslag, herr Bengtsson i Norup, dör man icke av. Frågan är fortfarande, huru de där direktiven skola tolkas, och det är väl därom striden rör sig i många avseenden. Framför allt är det väl därpå det beror, att man icke får de uppgifter utifrån, som visa läget sådant det är. Man överlåter, åtminstone enligt herr Jönsson i Revinge, på arbetslöshetskommittén i orten att avgöra, vilka som skola betraktas som stående utanför yrket. Ja, vill man slå fast detta, är det naturligtvis fördelaktigt för arbetarna, om också icke på de platser, där arbetsgivarna ha bestämmanderätten i arbetslögshetskommittén. Om man således överlåter på arbetslöshetskommittén i orten att bedöma, när en arbetslös icke längre skall anses tillhöra yrket, så skall arbetslöshetskommissionen, menar herr Jönsson i Revinge, : rätta sig därefter. Herr Bengtsson i Norup vet ingenting, och herr Ekman tolkar direktiven i Viktoriasalen. Men det är ute i landet, som man vill ha reda på och vore synnerligen tacksam om någon, eftersom herr Bengtsson i Norup icke kunde svara, trots att han anser direktiven så utomordentligt vällyckade, om någon annan kunde träda fram och giva svar på den enkla frågan. Kunna arbetare, som ett till två år varit, icke avskedade, men permitterade arbetslösa, få understöd? Kan någon giva svar på den frågan, skulle jag vara synnerligen tacksam. Till slut skulle jag med avseende på vad </w:t>
      </w:r>
      <w:r>
        <w:rPr>
          <w:b/>
        </w:rPr>
        <w:t>fröken²</w:t>
      </w:r>
      <w:r>
        <w:rPr>
          <w:b w:val="0"/>
        </w:rPr>
        <w:t xml:space="preserve"> Wellin yttrade om att hänvisa människorna till fattigvården, bara vilja erinra därom, alt det finnes kommuner, som äro så hårt tryckta, att de icke kunna</w:t>
        <w:br/>
        <w:br/>
        <w:t>uppbära den fattigvård de äro förpliktade att ombesörja gentemot andra fattiga och hjälplösa. Det finnes sådana kommuner, och även om man själv kommit i den ställningen, att man icke riskerar att när som helst bli hänvisad till fattigvården, så behöver man därför icke sträcka upp sig och håna de fattiga människorna.</w:t>
      </w:r>
    </w:p>
    <w:p>
      <w:pPr>
        <w:pStyle w:val="Heading2"/>
      </w:pPr>
      <w:r>
        <w:t>4. Bertha Wellin (–, woman)</w:t>
      </w:r>
    </w:p>
    <w:p>
      <w:r>
        <w:rPr>
          <w:b w:val="0"/>
        </w:rPr>
        <w:t>Ja, som måltavla för så många skall jag be att få taga en i sänder och börjar då med den sista. Jag vill säga, att är förhållandet det, att kommunerna äro så fattiga, att de icke kunna fullgöra sin skyldighet, så är jag glad att frågan kommer på tal, ty då behöver tydligen någonting göras; eljest kunna ju andra fattiga bli lidande och icke få den hjälp samhället utlovat.</w:t>
        <w:br/>
        <w:br/>
      </w:r>
      <w:r>
        <w:rPr>
          <w:b/>
        </w:rPr>
        <w:t>Fru²</w:t>
      </w:r>
      <w:r>
        <w:rPr>
          <w:b w:val="0"/>
        </w:rPr>
        <w:t xml:space="preserve"> Östlund beklagade anledningen till att </w:t>
      </w:r>
      <w:r>
        <w:rPr>
          <w:b/>
        </w:rPr>
        <w:t>hon²</w:t>
      </w:r>
      <w:r>
        <w:rPr>
          <w:b w:val="0"/>
        </w:rPr>
        <w:t xml:space="preserve"> måste stiga upp och tala i denna fråga. Jag förmodar det gällde mitt anförande och skall då säga, att jag har fullt avsiktligt tagit upp denna sak, och med klar uppfattning att jag skulle kunna riskera att bli missuppfattad, vilket också visade sig vid bravoropen, då herr Olovson slutade. För mig är denna fråga icke någon klassfråga utan en barmhärtighetsfråga. Jag har arbetat för och anser, att vi alla måste arbeta för att höja och lyfta den samhällshjälp, som skall gå ut till de fattiga, men det sker icke på det sätt frågan hittills behandlats.</w:t>
        <w:br/>
        <w:br/>
        <w:t xml:space="preserve">Jag skall sedan be att få säga ett par ord till herr Lindqvist i Stockholm. Han hotade mig, sedan jag hade haft ordet förra gången, med att han skulle säga mig ett par elakheter. Jag får säga, att jag då blev ganska haj, men som den gemytlige man han är, blevo hans elakheter av mycket älskvärd beskaffenhet, ity att de, såvitt jag kunde finna, icke voro några elakheter alls. Nu undrade jag, om detta berodde på herr Lindqvists ridderlighet och jag får säga, att jag tänkte då förklara för herr Lindqvist, att jag för min del icke fordrade något sådant i ett fall som detta. Men sedan fick jag höra, att herr Rydén tydligt och klart sade ifrån, att det var hans ridderlighet, som hindrade honom att giva mig svar på tal. Nu har jag hittills icke alls talat om direktiv, men skall be att få säga ett par ord apropos den saken. Jag tror, att vi </w:t>
      </w:r>
      <w:r>
        <w:rPr>
          <w:b/>
        </w:rPr>
        <w:t>kvinnor¹</w:t>
      </w:r>
      <w:r>
        <w:rPr>
          <w:b w:val="0"/>
        </w:rPr>
        <w:t xml:space="preserve"> -— i varje fall vill jag svara för mig själv — icke begära att bli behandlade efter andra direktiv än som gälla för männen. »Har man sig i leken gett, får man leken tåla», även om det skulle hampa sig så, att »det svider i skinnet».</w:t>
        <w:br/>
        <w:br/>
        <w:t>Men jag skall gå tillbaka till herr Lindqvists elakheter, och då vill jag säga det, att det blev ju inga elakheter alls. Han hade först och främst råkat ut för en missuppfattning, och den missuppfattningen ha flera talare gjort sig skyldiga till. Jag har aldrig förnekat, att nöd råder, men jag har hävdat, att Sveriges riksdag har antagit en lag, som utlovar hjälp till nödlidande, och på det ha de nödlidande rättighet att förlita sig. Därför har jag vänt mig mot de överord, enligt min mening, som fälldes, när det talas om, att människor svälta ihjäl. — Herr Rydén gick tillbaka till Gustav II Adolf. Jag skall gå ännu ett steg längre och säga, att skall den uppfattningen få göra sig gällande och godtagas, att det är så, som herrarna sagt, nämligen att människor svälta ihjäl, ja, då befinna vi</w:t>
        <w:br/>
        <w:br/>
        <w:t>oss .på samma ståndpunkt som under Gustav Vasas tid, då han för- Ang. lindranklarade, att det måste anordnas härbärgen, så att människor icke lågo Ye nöden på gatorna och i portarna och dogo. Jag har ansett, att vi kommit arbetslösa ett steg längre nu, och det har jag här velat hävda. järnbruks- I fråga om den andra elakheten måste jag säga, att det inte är arbetare. något annat än konstaterandet av sanningen, av vad jag ville få fram = (Forts) här, nämligen det kolossala vanrykte, som samhällets hjälporganisation har ute bland människorna. Skola vi inte hjälpas åt att höja dess anseende? Det är detta jag har velat ha fram och ingenting annat, och jag har inte kunnat önska mig ett bättre understrykande, av vad jag velat belysa än de anföranden, som höllos av herrar Lindavist i Stockholm och Rydén. Så vill jag också säga, att jag har inte vänt mig mot undantagen, att det skulle kunna givas hjälp i andra former än i den kommunala hjälpens form genom fattigvården. Är det fråga om statlig hjälp, kan det förekomma fall, där sådant bör äga rum. Jag har vänt mig mot tendensen att rycka undan från fattigvården den ena gruppen efter den andra för att göra det lättare för dessa. Resultatet av en sådan åtgärd blir icke annat, än att man lägger en dubbelt så tung börda på det mycket stora antal, som ändå måste finnas kvar, och det kan väl inte kallas för barmhärtighet. Till slut skulle jag bara vilja säga, att man inte minst i dessa tider kan göra gällande, att frågan om fattigvårdshjälp icke uteslutande är en klassfråga, om vi skola komma in på detta, ty det finnes andra fattiga än arbetare.</w:t>
      </w:r>
    </w:p>
    <w:p>
      <w:pPr>
        <w:pStyle w:val="Heading2"/>
      </w:pPr>
      <w:r>
        <w:t>5. Nils Eden (Liberala riksdagspartiet, man)</w:t>
      </w:r>
    </w:p>
    <w:p>
      <w:r>
        <w:rPr>
          <w:b w:val="0"/>
        </w:rPr>
        <w:t>Herr talman! Tillåt mig att börja på samma sätt, som herr Olovson i Västerås, men med en annan adress: »Jag skall tala några korta, allvarliga ord med herr Lindqvist i Stockholm.» Om inte orden uteslutande bliva allvarliga, är jag säker på, att han senterar även den vändningen av saken. Herr Lindqvist lär, under det att jag var frånvarande, särskilt ha vänt sig mot mig med åtskilliga hårda omdömen och bl. a. klandrat den bredd, med vilken jag uppträdde i denna fråga före honom. Ja, om jag inte tar fel, förefaller det mig, att vad bredden beträffar kunna herr Lindqvist och jag vara ganska kongruenta både kroppsligen och jag vågar säga det, även andligen. Jag har i varje fall inte använt större bredd i mitt förra anförande än ärendets vikt kräver, och, om jag inte tar alldeles fel, har det utrymme, som jag tog 1 anspråk i mitt anförande, sedan både uppnåtts och överträffats av andra talare, utan att detta befunnits angripligt.</w:t>
        <w:br/>
        <w:br/>
        <w:t>Herr Lindqvist tycktes vidare anse, att det var »malplacerat» -—= så föllo sig hans ord — av mig att taga upp frågan om statens neutralitet, och han fann, att mitt anförande »inte passade i den miljö», i vilken vi nu befinna oss. Jag skall tillåta mig erinra därom, att det var inte jag, som förde diskussionen in på frågan om statens neutralitet och vad den kräver. Den diskussionen var väckt förut — från socialdemokratiskt håll — och det må då vara</w:t>
        <w:br/>
        <w:br/>
        <w:t>tillåtet att även från annat håll säga ett ord, om vad neutraliteten innebär. Vad beträffar att mitt föregående anförande inte skulle passa i denna dags miljö, förmodar jag, att herr Lindqvist syftade på, att han inte riktigt tyckte om den jämförelse, som jag gjorde emellan den förutvarande regeringens proposition beträffande de principiella utgångspunkter, som där uttalats, å ena sidan och å andra sidan utgångspunkterna för statsutskottets förslag av den 18 mars, som sedan blev riksdagens direktiv. Jag minns mycket väl, att herr Lindqvist inte tyckte om detta, redan när frågan förra gången var före, men — jag ber om ursäkt, att jag säger det — detta beror nog på, att jämförelsen i grunden är alltför slående. Det är nämligen samma utgångspunkt. Det är bara fråga om, huruvida vi hava rättighet att använda en annan metod för att få fram samma principer, som den förra regeringen själv lagt till grund för sin proposition.</w:t>
        <w:br/>
        <w:br/>
        <w:t>Detta må vara nog om detta. I den sak, som i dag föreligger, har ingen kunnat bestrida, vad jag har tillåtit mig att framhålla, nämligen att den förbindelse mellan en retroaktiv hjälp — jag kallar det populärt fortfarande så — och de nya direktiven, som nu uppehålles i regeringens förslag och uti utskottets utlåtande, också fanns i den socialdemokratiska reservationen vid frågans förra behandling. Det står fast, att socialdemokraterna då voro på det klara med, att hjälpen för tidigare tidrymder icke kunde sträckas utanför dem, som skulle bliva delaktiga av fortsatta understöd och av förmånen att åter komma med i nödhjälpsarbetet. Det är denna princip som fortfarande vidhålles, och som enligt min mening ingen förut hade tänkt på att uppgiva — förrän nu efteråt, då man har väckt en motion, som går vida utöver vad någonsin från socialdemokratiskt håll förut har yrkats i denna kammare.</w:t>
        <w:br/>
        <w:br/>
        <w:t>Herr Lindqvist finner detta resonemang »teoretiskt». Förlåt, men när jag hör denna förebråelse för det teoretiska, ler jag alltid ett igenkännande leende. Det är alldeles märkvärdigt, att om man en gång varit vetenskapsman, skall det vara fullständigt hopplöst att undgå förebråelse för att resonera »teoretiskt». Herr Lindqvist är dock tillräckligt stor både teoretiker och praktiker — och på detta område säkert mera teoretiker än jag — för att förstå, att ett resonemang av den art, jag förde nyss, icke var ett resonemang av »teoretiska» skäl, utan innebar en analys av de principer, som måste ligga till grund för vårt handlingssätt i denna sak. Kunna vi ändå inte komma överens om att det är litet för billigt, när man söker sätta en klick på en talare från den motsatta sidan och stämpla one som teoretiker, om man inte har något annat att säga mot</w:t>
        <w:br/>
        <w:br/>
        <w:t>I sak ligger det ändå till sist så, att det yrkande, som nu framställes uti den socialdemokratiska reservationen, det går, som jag sagt, alldeles utanför den uppfattning, som på sin tid framställdes i anknytning till det socialdemokratiska regeringsförslaget. Det finnes ingen anknytning mellan detta yrkande och en verklig undersökning av dem, som samhället nu finner vara uti det läget att de</w:t>
        <w:br/>
        <w:br/>
        <w:t>kunna erhålla nödhjälpseller arbetslöshetsunderstöd. Den nu fram- Ang. lindranlagda motionen förändrar helt och hållet innebörden utav vad vi Ae noden hålla på att besluta. Den skulle rätt och slält innebära ett anslag arbetslösa till understöd för alla järnbruksarbetare, som den 1 februari detta järnbruksår blivit avstängda från tidigare nödhjälp eller understöd. Jag tror arbetare. verkligen inte, att riksdagen kan vilja vara med om detta. (Ports.) Jag skall giva mitt fulla erkännande åt den varma ton, som präglade herr Rydéns vädjan till barmhärtighetskänslan. Och jag vågar påstå, att det är mig mycket fjärran att ställa mig avvisande till en sådan vädjan, om det finnes någon hållbar grund för att efterkomma densamma. Men det är inte möjligt att, även om man hör, att det är en mycket bekymmersam ställning bland dessa arbetare, frånse det förhållandet, att de, så länge de icke vilja anmäla $ig såsom arbetssökande, dock önska behålla det fulla sambandet med sitt gamla yrke. Så länge de göra det, äro de, även efter utgångspunkterna för den socialdemokratiska regeringens förslag, också engagerade i detta yrkes strid och kunna därför inte frigöras från beroendet av den striden och dess utgång. Vad herr Rydén anförde om svårigheten från socialdemokratiskt håll att upplysa järnbruksarbetarna om, att de kunna anmäla sig som arbetssökande, påkallar också ett ord. Han framhöll, att det kanske inte skulle vara så farligt med sådana anmälningar nu, men, säger herr Rydén, risken kan komma igen i höst, när arbetslösheten tilltager igen. Jag har förut sagt, och jag vidhåller det, att jag icke tror på denna risk, därför att det finnes intet hinder för arbetslöshetskommissionen att av dessa arbetssökande från järnindustrien skapa en särskild kategori, som placeras i en så gynnad ställning, att de inte behöva frukta för följderna av att hava anmält sig som arbetssökande. Ännu mindre kan väl en sådan anmälning vålla, att de förlora möjlighet att återkomma till sin gamla anställning, om nämligen de gamla bruken komma i gång igen. Finnas platser, så kan jag omöjligen förstå, vad det skulle vara för hinder mot att en förutvarande järnbruksarbetare, som anmäler sig som arbetssökande, sedan han fått höra att ett bruk tagit upp verksamheten igen och därigenom tillfälle till arbete gives, också får sådant, om det finnes plats för honom. Jag tycker fortfarande, att vi borde kunna enas om en strävan att upplysa om vad som kan göras av det nu gällande beslutet i direktivfrågan med en förståndig och vidsynt tilllämpning. Det är ju i anslutning till det syftet, som regeringens proposition kommit till. Det fanns ett ord till i herr Lindqvists anförande, som kanske inte bör få stå alldeles obesvarat. Han vände sig med en viss bitterhet mot, att det blivit »en politisk sak» av denna fråga. Jag vågar känna mig förvissad om, att herr Lindqvist icke skall motsäga mig, om jag hävdar, att jag för min del, i vad på mig ankommit, gjort allt, för att det icke skulle bli en politisk sak. Om det utvecklat sig därhän, vill jag hävda, att skulden därtill vilar i mycket väsentlig grad på det sätt, varpå frågan handlades just av den förra regeringen och dess parti, och överhuvud taget berott</w:t>
        <w:br/>
        <w:br/>
        <w:t>på andra faktorer än dem, som jag jämte mina meningsfränder varit herre över.</w:t>
        <w:br/>
        <w:br/>
        <w:t>Nu borde frågan i varje fall icke längre vara politisk. Nu må den gärna betraktas som en humanitär fråga. Men den måste dock alltid vara och förbliva en fråga, som avgöres efter sådana principer för vår understödsverksamhet, som verkligen äro hållbara, och som man kan fullfölja i det fortsatta strävandet att få slut på hela arbetslösheten. Sådana principer, som man kan fullfölja och som kunna leda till ett för landet i dess helhet lyckligt resultat av åtgärderna mot arbetslösheten, sådana principer har man i de gällande direktiven och i utskottets förslag, men man har dem icke på något som helst sätt i reservanternas förslag. Jag vidhåller mitt yrkande.</w:t>
      </w:r>
    </w:p>
    <w:p>
      <w:pPr>
        <w:pStyle w:val="Heading2"/>
      </w:pPr>
      <w:r>
        <w:t>6. Karl Kilbom (Sveriges kommunistiska parti, man)</w:t>
      </w:r>
    </w:p>
    <w:p>
      <w:r>
        <w:rPr>
          <w:b w:val="0"/>
        </w:rPr>
        <w:t>Jag har, herr talman, ingen anledning att lägga mig i denna uppgörelse, som nu håller på att ske mellan herr Lindqvist och herr Edén, vilken i egenskap av det liberala "partiets chef — jag ber herr Ekman om ursäkt, om chefskapet inte ligger på det hållet — sökte, att med all gewalt välta ansvaret från de liberalas axlar för den situation vi kommit i i arbetslöshetsfrågan. Jag har tidigare sagt min mening om både liberalerna och den förra socialdemokratiska regeringen och dess uppträdande i denna fråga. Men jag kan verkligen inte hjälpa, att det förefaller mig en liten smula underligt, då man här använder så mycken kraft och så mycken dialektik som herr Edén för att avvända beskyllningen, att man sett denna sak teoretiskt.</w:t>
        <w:br/>
        <w:br/>
        <w:t>Då man vid sista plenum före påskferierna behandlade det då föreliggande sammanjämkningsförslaget, tillät jag mig ställa den frågan, huruvida inte följden av denna sammanjämkning och de direktiv, som då fastställdes för hjälp till järnbruksarbetarna, skulle komma att medföra ett trassel från början till slut. När man som herr Ekman, Carl Gustaf, varit med om att tillskapa dylika bestämmelser förefaller det mig som om man icke kan göra anspråk på att vara annat än teoretiker. Hade sakerna setts praktiskt hade vi undsluppit allt det bråk och allt det elände som nu finns vid järnbruken med anledning av arbetslöshetspolitiken.</w:t>
        <w:br/>
        <w:br/>
        <w:t>Hur ser det ut härvidlag i landet? Trots att arbetsgivare och arbetarnas fackorganisationer — så har det meddelats mig — äro fullständigt ense om att vissa grupper av arbetare skola karakteriseras som före detta järnbruksarbetare, behaga arbetslöshetskommittéerna i orterna — jag har uppgiften från arbetslöshetskommissionen — vägra att giva dem något understöd. Det är verkligen praktisk arbetslöshetspolitik.</w:t>
        <w:br/>
        <w:br/>
        <w:t xml:space="preserve">Jag har heller knappast anledning att yttra mig med anledning av </w:t>
      </w:r>
      <w:r>
        <w:rPr>
          <w:b/>
        </w:rPr>
        <w:t>fröken²</w:t>
      </w:r>
      <w:r>
        <w:rPr>
          <w:b w:val="0"/>
        </w:rPr>
        <w:t xml:space="preserve"> Wellins anförande. Må det blott tillåtas mig att säga. att </w:t>
      </w:r>
      <w:r>
        <w:rPr>
          <w:b/>
        </w:rPr>
        <w:t>hennes²</w:t>
      </w:r>
      <w:r>
        <w:rPr>
          <w:b w:val="0"/>
        </w:rPr>
        <w:t xml:space="preserve"> försök att förklara sin hänvisning till fattigvårdslagen med att denna innefattar viss rättighet för de fattiga, gör </w:t>
      </w:r>
      <w:r>
        <w:rPr>
          <w:b/>
        </w:rPr>
        <w:t>hon²</w:t>
      </w:r>
      <w:r>
        <w:rPr>
          <w:b w:val="0"/>
        </w:rPr>
        <w:t xml:space="preserve"> väl icke själv anspråk på att alla skall tro. Jag och några andra veta ju att </w:t>
      </w:r>
      <w:r>
        <w:rPr>
          <w:b/>
        </w:rPr>
        <w:t>fröken²</w:t>
      </w:r>
      <w:r>
        <w:rPr>
          <w:b w:val="0"/>
        </w:rPr>
        <w:t xml:space="preserve"> Wellin i sin kommunalpolitik t. ex. är en mycket varm-</w:t>
        <w:br/>
        <w:br/>
        <w:t xml:space="preserve">hjärtad </w:t>
      </w:r>
      <w:r>
        <w:rPr>
          <w:b/>
        </w:rPr>
        <w:t>kvinna¹</w:t>
      </w:r>
      <w:r>
        <w:rPr>
          <w:b w:val="0"/>
        </w:rPr>
        <w:t xml:space="preserve">, som aldrig låter högerns synpunkter tala utan alltid Ang. lindranföljer den varmt kännande och handlande barmhärtighetssysterns bland nåden intentioner. Men jag måste i varje fall ställa till </w:t>
      </w:r>
      <w:r>
        <w:rPr>
          <w:b/>
        </w:rPr>
        <w:t>henne²</w:t>
      </w:r>
      <w:r>
        <w:rPr>
          <w:b w:val="0"/>
        </w:rPr>
        <w:t xml:space="preserve"> en fråga med = arbetslösa anledning av att </w:t>
      </w:r>
      <w:r>
        <w:rPr>
          <w:b/>
        </w:rPr>
        <w:t>hon²</w:t>
      </w:r>
      <w:r>
        <w:rPr>
          <w:b w:val="0"/>
        </w:rPr>
        <w:t xml:space="preserve"> hänvisade de arbetslösa till fattigvården, som Jjärnbruksenligt </w:t>
      </w:r>
      <w:r>
        <w:rPr>
          <w:b/>
        </w:rPr>
        <w:t>hennes²</w:t>
      </w:r>
      <w:r>
        <w:rPr>
          <w:b w:val="0"/>
        </w:rPr>
        <w:t xml:space="preserve"> förmenande är den rätta instansen för bringande av arbetare. hjälp. Det skulle vara roligt att veta, hur </w:t>
      </w:r>
      <w:r>
        <w:rPr>
          <w:b/>
        </w:rPr>
        <w:t>hon²</w:t>
      </w:r>
      <w:r>
        <w:rPr>
          <w:b w:val="0"/>
        </w:rPr>
        <w:t xml:space="preserve"> tänker sig, att man (Forte skulle förfara i det fall, som bl. a. skildras i ett brev jag har här</w:t>
        <w:br/>
        <w:br/>
        <w:t>från Göteborg. Det meddelas, huru de arbetslösa komma till fattig-</w:t>
        <w:br/>
        <w:br/>
        <w:t>vården och huru fattigvårdsmyndigheterna naturligtvis av ekono-</w:t>
        <w:br/>
        <w:br/>
        <w:t>miska skäl — göra allt möjligt för att bevisa, att dessa arbetslösa hjälpsökande äro arbetsföra. Genom den bedrivna arbetslöshetspoli-</w:t>
        <w:br/>
        <w:br/>
        <w:t>tiken och den ytterligare avstängning, som inom kort tid kommer</w:t>
        <w:br/>
        <w:br/>
        <w:t>att ske, göra arbetslöshetsmyndigheterna allt möjligt — indirekt i</w:t>
        <w:br/>
        <w:br/>
        <w:t>varje fall — för att konstatera att de arbetslösa äro fullt arbetsodugliga och således icke kunna få något annat än genom fattigvår-</w:t>
        <w:br/>
        <w:br/>
        <w:t xml:space="preserve">den. Där stå alltså dessa arbetslösa, </w:t>
      </w:r>
      <w:r>
        <w:rPr>
          <w:b/>
        </w:rPr>
        <w:t>fröken²</w:t>
      </w:r>
      <w:r>
        <w:rPr>
          <w:b w:val="0"/>
        </w:rPr>
        <w:t xml:space="preserve"> Wellin. De vända sig</w:t>
        <w:br/>
        <w:br/>
        <w:t>till fattigvården och den säger, att de äro arbetsföra och således</w:t>
        <w:br/>
        <w:br/>
        <w:t>icke kunna få någon hjälp, och när de sedan vända sig till arbetslöshetsmyndigheterna säga dessa att arbetslöshetsunderstöden äro indragna och således att intet bistånd ej heller där kan lämnas. Frö-</w:t>
        <w:br/>
        <w:br/>
        <w:t xml:space="preserve">ken Wellin, som är en praktisk </w:t>
      </w:r>
      <w:r>
        <w:rPr>
          <w:b/>
        </w:rPr>
        <w:t>kvinna¹</w:t>
      </w:r>
      <w:r>
        <w:rPr>
          <w:b w:val="0"/>
        </w:rPr>
        <w:t>, vet nog, huru de i sådant fall</w:t>
        <w:br/>
        <w:br/>
        <w:t>skola bära sig åt för att inte — jag ber om ursäkt för att jag an-</w:t>
        <w:br/>
        <w:br/>
        <w:t>vänder det förkättrade överordet -— svälta ihjäl. De få nämligen</w:t>
        <w:br/>
        <w:br/>
        <w:t xml:space="preserve">icke tigga eller stjäla. Snälla </w:t>
      </w:r>
      <w:r>
        <w:rPr>
          <w:b/>
        </w:rPr>
        <w:t>fröken²</w:t>
      </w:r>
      <w:r>
        <w:rPr>
          <w:b w:val="0"/>
        </w:rPr>
        <w:t xml:space="preserve"> Wellin, hur skall de göra? Måhända är det möjligt för dem att kunna få sluta, som vagnkarlen,</w:t>
        <w:br/>
        <w:br/>
        <w:t>boende i närheten av Stockholm, vilken icke hade hänvänt sig till fattigvården, men ändå, tack vare det avtal, som existerar mellan vederbörande kommun och Stockholms stad, ändå hamnade på arbetsinrättningen på Fleminggatan, därför att man på honom tillämpade</w:t>
        <w:br/>
        <w:br/>
        <w:t>hämta fattiga människor och sätta dem på tvångsarbete.</w:t>
        <w:br/>
        <w:br/>
        <w:t xml:space="preserve">| Jag är för min del tacksam för att </w:t>
      </w:r>
      <w:r>
        <w:rPr>
          <w:b/>
        </w:rPr>
        <w:t>fröken²</w:t>
      </w:r>
      <w:r>
        <w:rPr>
          <w:b w:val="0"/>
        </w:rPr>
        <w:t xml:space="preserve"> Wellin dragit upp</w:t>
        <w:br/>
        <w:br/>
        <w:t>denna fattigvårdshistoria. Jag tycker, att därigenom står klart för</w:t>
        <w:br/>
        <w:br/>
        <w:t xml:space="preserve">Sveriges arbetareklass och inte minst bland </w:t>
      </w:r>
      <w:r>
        <w:rPr>
          <w:b/>
        </w:rPr>
        <w:t>hustrur²</w:t>
      </w:r>
      <w:r>
        <w:rPr>
          <w:b w:val="0"/>
        </w:rPr>
        <w:t xml:space="preserve"> och barn, som oförskyllt svälta tillsammans med sina män, vart hjärta och känsla</w:t>
        <w:br/>
        <w:br/>
        <w:t xml:space="preserve">ta vägen, när en person, som </w:t>
      </w:r>
      <w:r>
        <w:rPr>
          <w:b/>
        </w:rPr>
        <w:t>fröken²</w:t>
      </w:r>
      <w:r>
        <w:rPr>
          <w:b w:val="0"/>
        </w:rPr>
        <w:t xml:space="preserve"> Wellin, som ändå vigt sitt liv</w:t>
        <w:br/>
        <w:br/>
        <w:t>åt barmhärtighetsverksamhet, träder i högerns politiska tjänst.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1608</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