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1660</w:t>
      </w:r>
    </w:p>
    <w:p>
      <w:r>
        <w:rPr>
          <w:b/>
        </w:rPr>
        <w:t xml:space="preserve">Datum: </w:t>
      </w:r>
      <w:r>
        <w:t>1925-04-20</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Oskar Kloo (Socialdemokraterna, man)</w:t>
      </w:r>
    </w:p>
    <w:p>
      <w:r>
        <w:rPr>
          <w:b w:val="0"/>
        </w:rPr>
        <w:t>Herr talman! Jag kan försäkra talmannen och kammaren, att det icke är roligt det här att försvara min reservation i denna punkt. Det är det tyngsta uppdrag jag varit med om i riksdagen att här i dag stå den ena gången efter den andra och yrka nedsättning i jämförelsevis små belopp till änkor och</w:t>
        <w:br/>
        <w:br/>
        <w:t xml:space="preserve">a nd I åt fattiga barn, men när jag gör det, är det därför, herr talman, att jag anser det skrivbiträdet Vara Mannamån att ge den ena </w:t>
      </w:r>
      <w:r>
        <w:rPr>
          <w:b/>
        </w:rPr>
        <w:t>änkans²</w:t>
      </w:r>
      <w:r>
        <w:rPr>
          <w:b w:val="0"/>
        </w:rPr>
        <w:t xml:space="preserve"> barn 100 kronor för varje barn och den C. F. E. andras 120 kronor. Jag skulle så innerligt gärna velat vara med om att med Holmbergs min röst bidraga till att i flera punkter här, där det föredragits understöd åt minderåriga efterlevandes barn, höja dessa belopp till 120 kronor, men när nu efter banko- (Forts.) utskottets utlåtande nr 30 kammaren har beslutat, att vartdera av </w:t>
      </w:r>
      <w:r>
        <w:rPr>
          <w:b/>
        </w:rPr>
        <w:t>änkan²</w:t>
      </w:r>
      <w:r>
        <w:rPr>
          <w:b w:val="0"/>
        </w:rPr>
        <w:t xml:space="preserve"> Anderssons barn skulle hava 100 kronor och bägge änkorna Hanssons barn också</w:t>
        <w:br/>
        <w:br/>
        <w:t>tilldelats ett understöd av 100 kronor vartdera, då kan jag verkligen icke under-</w:t>
        <w:br/>
        <w:br/>
        <w:t>låta att säga ifrån, att jag icke anser det vara riktigt att nu här bevilja ett understöd av 120 kronor, endast därför att det föreslagits av Kungl. Maj:t. Naturligtvis kommer jag icke att gråta, om kammaren skulle besluta bifalla utskottets hemställan, och jag skall heller icke begära votering i den frågan,</w:t>
        <w:br/>
        <w:br/>
        <w:t>men jag kan icke underlåta att säga, att rätt skall skipas såväl åt den ene som</w:t>
        <w:br/>
        <w:br/>
        <w:t>åt den andre, och det är därför, herr talman, jag ber att få yrka bifall till min reservation, att understödet sänkes till 100 kronor för vart och ett av barnen.</w:t>
      </w:r>
    </w:p>
    <w:p>
      <w:pPr>
        <w:pStyle w:val="Heading2"/>
      </w:pPr>
      <w:r>
        <w:t>2. Erik Lauren (–, man)</w:t>
      </w:r>
    </w:p>
    <w:p>
      <w:r>
        <w:rPr>
          <w:b w:val="0"/>
        </w:rPr>
        <w:t xml:space="preserve">Herr talman! Då statskontoret tillstyrkt 120 kronor till vart och ett av </w:t>
      </w:r>
      <w:r>
        <w:rPr>
          <w:b/>
        </w:rPr>
        <w:t>änkan²</w:t>
      </w:r>
      <w:r>
        <w:rPr>
          <w:b w:val="0"/>
        </w:rPr>
        <w:t xml:space="preserve"> Holmbergs barn, har detta säkert skett med tanke på att inom en nära framtid statens extra ordinarie befattningshavare komma att pensioneras och i samband därmed även deras änkor. Då utskottet nu varit enigt i sitt utlåtande att tillstyrka Kungl. Maj:ts proposition, skall jag, herr talman, be att få inskränka mig till att yrka bifall till utskottets förslag.</w:t>
      </w:r>
    </w:p>
    <w:p>
      <w:pPr>
        <w:pStyle w:val="Heading2"/>
      </w:pPr>
      <w:r>
        <w:t>3. Lars Borggren (Socialdemokraterna, man)</w:t>
      </w:r>
    </w:p>
    <w:p>
      <w:r>
        <w:rPr>
          <w:b w:val="0"/>
        </w:rPr>
        <w:t xml:space="preserve">Herr talman! Då utskottet tillstyrkt ett understöd av 120 kronor till </w:t>
      </w:r>
      <w:r>
        <w:rPr>
          <w:b/>
        </w:rPr>
        <w:t>änkan²</w:t>
      </w:r>
      <w:r>
        <w:rPr>
          <w:b w:val="0"/>
        </w:rPr>
        <w:t xml:space="preserve"> Holmbergs barn, har det naturligtvis varit beroende därpå, att det icke avsatts något till </w:t>
      </w:r>
      <w:r>
        <w:rPr>
          <w:b/>
        </w:rPr>
        <w:t>änkan²</w:t>
      </w:r>
      <w:r>
        <w:rPr>
          <w:b w:val="0"/>
        </w:rPr>
        <w:t xml:space="preserve"> utan endast till barnen. Det brukar vara så, som herr Kloo framhållit, att när det gäller barn till änkor brukar man begränsa summan till 100 kronor. TI detta fall har </w:t>
      </w:r>
      <w:r>
        <w:rPr>
          <w:b/>
        </w:rPr>
        <w:t>änkan²</w:t>
      </w:r>
      <w:r>
        <w:rPr>
          <w:b w:val="0"/>
        </w:rPr>
        <w:t xml:space="preserve"> icke fått något och det har naturligtvis till stor del varit beroende på att </w:t>
      </w:r>
      <w:r>
        <w:rPr>
          <w:b/>
        </w:rPr>
        <w:t>hennes²</w:t>
      </w:r>
      <w:r>
        <w:rPr>
          <w:b w:val="0"/>
        </w:rPr>
        <w:t xml:space="preserve"> man icke varit anställd mer än 17 års tid, och i så fall hava de olika myndigheterna icke ansett, att </w:t>
      </w:r>
      <w:r>
        <w:rPr>
          <w:b/>
        </w:rPr>
        <w:t>hon²</w:t>
      </w:r>
      <w:r>
        <w:rPr>
          <w:b w:val="0"/>
        </w:rPr>
        <w:t xml:space="preserve"> skulle hava något. Utskottet har ansett, att det icke kunde gå ifrån vad som föreslagits i den kungl. propositionen, och därför hava vi yrkat bifall till densamma.</w:t>
        <w:br/>
        <w:br/>
        <w:t>Jag tillåter mig, herr talman, att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1660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