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492</w:t>
      </w:r>
    </w:p>
    <w:p>
      <w:r>
        <w:rPr>
          <w:b/>
        </w:rPr>
        <w:t xml:space="preserve">Datum: </w:t>
      </w:r>
      <w:r>
        <w:t>1925-05-09</w:t>
      </w:r>
    </w:p>
    <w:p>
      <w:r>
        <w:rPr>
          <w:b/>
        </w:rPr>
        <w:t xml:space="preserve">Kammare: </w:t>
      </w:r>
      <w:r>
        <w:t>Första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Axel Vindahl (–, man)</w:t>
      </w:r>
    </w:p>
    <w:p>
      <w:r>
        <w:rPr>
          <w:b w:val="0"/>
        </w:rPr>
        <w:t>Såsom synes av bankoutskottets utlåtande nr 44, har det beslut, som däri föreligger, icke varit enhälligt. Ej mindre än sju ledamöter av utskottet hava nämligen reserverat sig mot utskottsmajoritetens beslut. I den sålunda anförda reservationen hava reservanterna också angivit skälet för sin uppfattning, att en förändring av denna löneplan, som av riksdagen antogs så sent som år 1921, icke utan tungt vägande skäl borde äga rum.</w:t>
        <w:br/>
        <w:br/>
        <w:t>Hur man än ser denna sak, måste man ändå säga, att det är nödvändigt att utgå ifrån, huruvida de avlöningar, som förekomma inom riksbanken, äro för låga i förhållande till det arbete, som man kräver av befattningshavarna, och det därmed förenade ansvaret. Vi reservanter hava icke kunnat komma till den uppfattningen utan ansett, att i förhållande till de arbetslöner, som</w:t>
        <w:br/>
        <w:br/>
        <w:t xml:space="preserve">betalas för likartat arbete vid enskilda företag, stå riksbankens löner fullt 1 nivå med, för att icke säga högre, än de löner, som betalas å dessa andra håll. När löneplanen år 1921 antogs, fanns det 27 extra ordinarie </w:t>
      </w:r>
      <w:r>
        <w:rPr>
          <w:b/>
        </w:rPr>
        <w:t>kvinnliga¹</w:t>
      </w:r>
      <w:r>
        <w:rPr>
          <w:b w:val="0"/>
        </w:rPr>
        <w:t xml:space="preserve"> biträden i riksbankens tjänst. Det föreslogs, att av dessa biträden skulle ett antal av 10 överflyttas på ordinarie stat och betecknas såsom kameralbiträden. De uppfördes också i den tredje lönegraden. När man såg litet närmare på saken, fann man det vara ganska egendomligt, att det skulle behövas en så pass stor stab av extra ordinarie tjänstemän. Då föreslog bankoutskottet, att man skulle införa en annan och lägre lönegrad, nämligen den första, däri placerades 5 av dessa extra ordinarie befattningshavare. Riksdagen godkände bankoutskottets förslag endast med den lilla ändringen, att namnen på dessa befattningshavare ändrades från kontorsbiträden, som bankoutskottet föreslagit och som av utskottet ansågs vara det lämpligaste, till skrivbiträden, så att titeln skulle bliva densamma som för befattningshavarna vid andra jämförliga tjänster i statens verk.</w:t>
        <w:br/>
        <w:br/>
        <w:t xml:space="preserve">Nu ha dessa skrivbiträden förmenat, att de icke äro skrivbiträden i egentlig mening utan hava en annan sysselsättning, och de bygga sin framställning på att deras arbete är av en mera kvalificerad art än arbetet i andra statens verk. En undersökning av denna sak har givit vid handen, att deras arbete består i att sortera och uppräkna sedlar och lägga dem i olika buntar av viss storlek. Det är hela det arbete, varmed de äro sysselsatta, under det att däremot skrivbiträdena i andra verk hava att utföra »enklare skrivoch räknearbete», såsom det heter. Nu anse dessa </w:t>
      </w:r>
      <w:r>
        <w:rPr>
          <w:b/>
        </w:rPr>
        <w:t>kvinnliga¹</w:t>
      </w:r>
      <w:r>
        <w:rPr>
          <w:b w:val="0"/>
        </w:rPr>
        <w:t xml:space="preserve"> befattningshavare i riksbanken, att de hava ett mera kvalificerat arbete än vad som förekommer i andra verk. Jag kan emellertid icke tillägna mig den uppfattningen, att det skulle vara ett mera kvalificerat arbete att undersöka, om en sedel ligger upp och ned i en bunt och i så fall lägga den tillrätta samt räkna, att det blir 100 i varje bunt, vilket för övrigt kontrolleras av en eller två personer. Om detta skall kallas kvalificerat arbete, då frågar jag: Vad är då okvalificerat arbete? Det måste väl vara tämligen enkelt i så fall. De säga sålunda, att deras arbete är kvalificerat och kräver så mycken vakenhet och duglighet. Som jag redan sagt, anser jag mig icke kunna dela denna uppfattning. Utgångspunkten för en lönebestämning bör väl vara de arbetsuppgifter, som man har att utföra, de må kräva mera eller mindre, och därefter skall väl betalningen bestämmas men icke efter den omständigheten, såsom sker i den gjorda framställningen, att en befattningshavare tillhör det ena eller andra verket och att i vissa verk skola tjänstemännen avlönas på ett helt annat sätt än i andra. Det heter nämligen i framställningen: »Vid de löneregleringar för riksbankens personal, som vid olika tillfällen ägt rum, har som bekant av bankens principaler hänsyn alltid tagits till bankens karaktär av penningförvaltande verk; man har ansett det ligga i riksbankens eget intresse, att dess befattningshavare i olika grader tillförsäkrats så goda existensvillkor som möjligt. Det synes oss dock ej alldeles påtagligt, att vid den senast genomförda löneregleringen vederbörlig hänsyn tagits till nämnda intresse vid placerandet i lönegrad av den kategori befattningshavare, som vi tillhöra.» — De anse sålunda, att det är bankens karaktär av penningförvaltande verk, som skall ställa dess lägsta befattningshavare i annan och bättre löneställning än i andra statens verk, oaktat de icke hava ett mera kvalificerat arbete. Detta synes mig vara ett mycket dåligt skäl för framställningen.</w:t>
        <w:br/>
        <w:br/>
        <w:t>Vidare klagas i framställningen över att befordringsmöjligheterna numera skulle vara så små, och att det sålunda skulle vara så svårt för dem att komma någon vart. Följaktligen skulle de under en följd av år bliva stående 1 samma dåliga löneställning, som de nu intaga. — Det förefaller mig tämligen egendomligt, om man kan resonera på ett sådant sätt, då ju denna fråga ge-</w:t>
        <w:br/>
        <w:br/>
        <w:t xml:space="preserve">nom behörighetslagens antagande kommit därhän, att riksdagen öppnat snart sagt alla platser inom verken eller riksbanken jämväl för de </w:t>
      </w:r>
      <w:r>
        <w:rPr>
          <w:b/>
        </w:rPr>
        <w:t>kvinnliga¹</w:t>
      </w:r>
      <w:r>
        <w:rPr>
          <w:b w:val="0"/>
        </w:rPr>
        <w:t xml:space="preserve"> befattningshavarna. Det synes mig sålunda, som om även denna utgångspunkt vore fullkomligt felaktig, ty möjligheterna till befordran torde vara bra mycket större nu, förutsatt att duglighet och skicklighet äro för handen, ty det måste givetvis vara detta, som i första rummet skall vara det avgörande. Eller också erkänna dessa </w:t>
      </w:r>
      <w:r>
        <w:rPr>
          <w:b/>
        </w:rPr>
        <w:t>kvinnliga¹</w:t>
      </w:r>
      <w:r>
        <w:rPr>
          <w:b w:val="0"/>
        </w:rPr>
        <w:t xml:space="preserve"> befattningshavare med sitt yttrande, att de icke alls kunna jämställas med männen, därför att de icke kunna komma upp till männens kapacitet. Det må nu stå för deras egen räkning. Att, innan behörighetslagens verkningar visat sig, i detta fall åberopa den nyss anförda omständigheten såsom skäl, har jag funnit vara väl mycket, och jag vill för min del icke heller godkänna det.</w:t>
        <w:br/>
        <w:br/>
        <w:t>För övrigt är väl den första lönegraden icke avsedd att vara en lönegrad, i vilken man skall:stanna för hela sin tjänstetid, utan den är väl en passagegrad, och om den är en passagegrad, som den från början var avsedd att vara, synes den fylla sitt ändamål alldeles utmärkt, ty av de befattningshavare, som funnos, då löneplanen år 1921 antogs, och som blevo överförda på ordinarie stat år 1922, finnes endast en kvar i första lönegraden. Alla de andra äro uppflyttade. Man kan sålunda icke påstå, att det är någon lång övergångstid från den första lönegraden till en högre.</w:t>
        <w:br/>
        <w:br/>
        <w:t>Den uppflyttning, varom nu är fråga, är föreslagen av riksbanksfullmäktige och tillstyrkt av lönenämnden. Fullmäktige hava föreslagit en uppflyttning av ifrågavarande befattningshavare från den första till den tredje lönegraden med en begynnelselön i första lönegraden av 1,920 kronor och i tredje lönegraden av 2,574 kronor. Bankoutskottet däremot har gått en medelväg och föreslagit, att de skulle uppflyttas i andra lönegraden med en begynnelselön av 2,160 kronor och en slutlön, som jag för tillfället icke säkert erinrar mig. De stå för närvarande i den första lönegraden, men den nya löneplanen, som antagits i år, innebär i varje fall en förändring av deras löner. Den begynnelselön, som de hade i första lönegraden var 1,920 kronor. De, som stått i första lönegraden och blivit uppflyttade i den andra i den nu antagna löneplanen, få en begynnelselön av 2,052 kronor. Det innebär således en förhöjning i och för sig själv av 130 kronor per år.</w:t>
        <w:br/>
        <w:br/>
        <w:t>Vad som vidare givetvis har gjort mig mycket betänksam är, att om man går in för en sådan uppflyttning som den här ifrågasatta, kan det icke hjälpas, att det kommer att medföra betydande konsekvenser. Man säger visserligen att inga andra äro jämförliga med dessa, men man ser ju hur man undan för undan drar upp jämförelser från sådana befattningshavare, som i och för sig icke alls äro missbeiåtna med sin löneställning men som, då andra befattningshavare, som kanske stått i samma löneställning och fått en förbättring, tagit detta såsom anledning till förhöjningar, och på det sättet kommer en hel rad och begär samma löneförbättring.</w:t>
        <w:br/>
        <w:br/>
        <w:t>Jag skall icke upptaga kammarens tid med att närmare utveckla detta ämne utan endast i korthet och under åberopande av vad jag och reservanterna anfört be att få yrka bifall till den vid utskottets utlåtande fogade reservationen.</w:t>
      </w:r>
    </w:p>
    <w:p>
      <w:pPr>
        <w:pStyle w:val="Heading2"/>
      </w:pPr>
      <w:r>
        <w:t>2. Karl Johan Alfred Gustafsson (–, man)</w:t>
      </w:r>
    </w:p>
    <w:p>
      <w:r>
        <w:rPr>
          <w:b w:val="0"/>
        </w:rPr>
        <w:t>Herr greve och talman! I motsats till den föregående ärade talaren skall mitt anförande icke alls bliva långt, utan jag vill endast i korthet meddela, att då dessa s. k. skrivbiträden för tre år sedan placerades i första lönegraden, gick detta nästan alltför förhastat och av förbiseende. Det var icke meningen, att de skulle placeras där.</w:t>
        <w:br/>
        <w:br/>
        <w:t xml:space="preserve">Vidare vill jag säga, att kompetensfordringarna för dessa </w:t>
      </w:r>
      <w:r>
        <w:rPr>
          <w:b/>
        </w:rPr>
        <w:t>kvinnliga¹</w:t>
      </w:r>
      <w:r>
        <w:rPr>
          <w:b w:val="0"/>
        </w:rPr>
        <w:t xml:space="preserve"> befattningshavare vid inträdet i tjänsten äro nog så höga, då det sålunda fordras</w:t>
        <w:br/>
        <w:br/>
        <w:t xml:space="preserve">studentexamen eller andra därmed jämförliga kunskapsmått. Då kan man Ju icke gärna jämföra dem med de </w:t>
      </w:r>
      <w:r>
        <w:rPr>
          <w:b/>
        </w:rPr>
        <w:t>kvinnliga¹</w:t>
      </w:r>
      <w:r>
        <w:rPr>
          <w:b w:val="0"/>
        </w:rPr>
        <w:t xml:space="preserve"> skrivbiträdena i vanliga ämbetsverk, som icke hava sådant arbete att utföra. Ty i allmänhet är det så, att riksbankens </w:t>
      </w:r>
      <w:r>
        <w:rPr>
          <w:b/>
        </w:rPr>
        <w:t>kvinnliga¹</w:t>
      </w:r>
      <w:r>
        <w:rPr>
          <w:b w:val="0"/>
        </w:rPr>
        <w:t xml:space="preserve"> befattningshavare hava ett ganska ansvarsfullt arbete. Därför har utskottet försökt att så långt det varit möjligt komma fram på den väg, som ansetts vara den riktiga, nämligen ett bifall till fullmäktiges och lönenämndens förslag, och tänkt sig, att dessa befattningshavare skulle uppflyttas i andra lönegraden.</w:t>
        <w:br/>
        <w:br/>
        <w:t>Då detta icke kommer att medföra stora kostnader för staten, skall jag, herr greve och talman, be att få yrka bifall till bankoutskottets förslag, att alltså första kammaren måtte fatta sitt beslut i överensstämmelse med vad som redan ägt rum i andra kammaren, som nyss bifallit utskottets förslag.</w:t>
      </w:r>
    </w:p>
    <w:p>
      <w:pPr>
        <w:pStyle w:val="Heading2"/>
      </w:pPr>
      <w:r>
        <w:t>3. Karl Ekman (Första kammarens nationella parti, man)</w:t>
      </w:r>
    </w:p>
    <w:p>
      <w:r>
        <w:rPr>
          <w:b w:val="0"/>
        </w:rPr>
        <w:t>Jag ber endast att få uttala ett par erinringar.</w:t>
        <w:br/>
        <w:br/>
        <w:t>Den ena är den, att ett bifall till det föreliggande utskottsförslaget oundgängligen kommer att medföra ganska långt gående konsekvenser; den andra går därpå ut, att redan nu förefinnes en ganska allmän uppfattning, att riksdagen till befattningshavare i sina egna verk betalar mera än vad statstjänare i allmänhet i motsvarande ställningar erhålla. Jag tror icke att det är riktigt och lämpligt, att riksdagen nu i viss mån ger stöd åt denna uppfattning, och hemställer förty om bifall till reservationen.</w:t>
      </w:r>
    </w:p>
    <w:p>
      <w:pPr>
        <w:pStyle w:val="Heading2"/>
      </w:pPr>
      <w:r>
        <w:t>4. Nils Anton Bondeson (Liberala riksdagspartiet, man)</w:t>
      </w:r>
    </w:p>
    <w:p>
      <w:r>
        <w:rPr>
          <w:b w:val="0"/>
        </w:rPr>
        <w:t xml:space="preserve">Herr talman! Efter herr Ekmans anförande skulle Jag kunnat avstå från att säga någonting, men då jag fått ordet, vill jag ändå säga, att vid behandlingen av denna fråga har jag icke blivit övertygad om att det är rätt att uppflytta dessa </w:t>
      </w:r>
      <w:r>
        <w:rPr>
          <w:b/>
        </w:rPr>
        <w:t>kvinnliga¹</w:t>
      </w:r>
      <w:r>
        <w:rPr>
          <w:b w:val="0"/>
        </w:rPr>
        <w:t xml:space="preserve"> befattningshavare i en högre lönegrad. De hava ju redan 1921 fått sin lönereglering och uppflyttades då på ordinarie stat för att komma i åtnjutande av en ordinarie tjänstemans löneförmåner, och efter tre eller fyra år komma de in och begära uppflyttning till tredje lönegraden. | |</w:t>
        <w:br/>
        <w:br/>
        <w:t>Utskottet har nu gått en medelväg och föreslagit deras uppflyttning till andra lönegraden. Det är dock icke sådana tider, att skäl finnas vare sig för riksdagen eller enskilda att höja löneförmånerna, och Jag för min del är fullt övertygad om att det blir, som herr Ekman sade, långt gående konsekvenser, ifall riksdagen fattar sitt beslut i enlighet med utskottets förslag. Här kommer säkerligen civilstatens hela personal att göra anspråk på att få samma förmån som dessa. Vi, som äro representanter för landsbygden, kunna icke fatta och förstå, att det i dessa tider finnes rimlig anledning till att på något som helst sätt höja löneförmånerna för statens tjänstemän — det må nu än vara det täcka könet, som kommer och gör en framställning därom.</w:t>
        <w:br/>
        <w:br/>
        <w:t>. Jag ber sålunda, herr talman, att få yrka avslag på utskottets förslag och bifall till reservationen.</w:t>
      </w:r>
    </w:p>
    <w:p>
      <w:pPr>
        <w:pStyle w:val="Heading2"/>
      </w:pPr>
      <w:r>
        <w:t>5. Kerstin Hesselgren (Folkpartiet, woman)</w:t>
      </w:r>
    </w:p>
    <w:p>
      <w:r>
        <w:rPr>
          <w:b w:val="0"/>
        </w:rPr>
        <w:t>Herr greve och talman! Det har här framhållits, att det arbete, som dessa befattningshavare utföra, icke fordrar någon större kompetens och att ifrågavarande befattningshavare därför icke vore berättigade att ställas högre än skrivbiträdena i andra statens verk. Man blir emellertid rätt förvånad, då man går till reglementet för banken ifråga och finner, att det där uttryckligen säges ifrån att det för denna typ av tjänstemän fordras studentexamen eller normalskolekompetens, under det att det för skrivbiträden på andra områden endast fordras folkskoleutbildning.</w:t>
        <w:br/>
        <w:br/>
        <w:t xml:space="preserve">Det är emellertid en annan sida av saken, som man också måste fästa avseende vid. Det har sagts, att de ifrågavarande </w:t>
      </w:r>
      <w:r>
        <w:rPr>
          <w:b/>
        </w:rPr>
        <w:t>kvinnliga¹</w:t>
      </w:r>
      <w:r>
        <w:rPr>
          <w:b w:val="0"/>
        </w:rPr>
        <w:t xml:space="preserve"> tjänstemännen en-</w:t>
        <w:br/>
        <w:br/>
        <w:t>'dast hade att utföra rent mekaniskt arbete, en ärad talare har till och med sagt, att det skulle bestå endast i att vända på gamla sedlar. Men i och med det att man vänder på sedlarna, får man stå i ansvar för om man räknar fel på dessa sedlar, och det har ifrån dessa tjänstemän framhållits, att sådana felräkningar kunna falla ganska tungt på dem. Vid ett tillfälle, så har det sagts mig, ha tre sådana tjänstemän fått lov att tillsammans ersätta staten med 1,000 kronor på grund av felräkning under sitt arbete. Då de icke hava några som helst felräkningspengar måste jag säga, att ett ansvar vilar på dem, som ställer dem i en något annan ställning än de tjänstemän, som endast hava att utföra rena skrivgöromål. Jag tror därför, att när nu banken själv till och med yrkat på en högre placering beträffande dessa befattningshavare, torde det vara ganska rättvist att giva dem någon löneförhöjning. Då de överflyttades ifrån extra ordinarie till ordinarie stat, var detta naturligtvis en stor vinst för dem, men jag vill framhålla, att denna placering icke innefattade någon löneförhöjning, deras kontanta lön såsom ordinarie blev till och med mindre än deras lön som extra ordinarie. Den fördel medförde uppflyttningen i ordinarie tjänst, att de fingo semester och blevo pensionsberättigade, men någon löneförbättring innebar det inte. | -</w:t>
        <w:br/>
        <w:br/>
        <w:t>Jag tror därför, att den placering, som bankoutskottet föreslagit, är berättigad, och jag ber därför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492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