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1716</w:t>
      </w:r>
    </w:p>
    <w:p>
      <w:r>
        <w:rPr>
          <w:b/>
        </w:rPr>
        <w:t xml:space="preserve">Datum: </w:t>
      </w:r>
      <w:r>
        <w:t>1927-03-14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Sävström (Socialdemokraterna, man)</w:t>
      </w:r>
    </w:p>
    <w:p>
      <w:r>
        <w:rPr>
          <w:b w:val="0"/>
        </w:rPr>
        <w:t>Herr talman! Herr Engberg slutade sitt anförande med att icke framställa något yrkande, men det berodde icke på bristande vilja, som herrarna hörde, utan på något helt annat. Det gäller, som herr Engberg sade, för droppen att urholka stenen, och därför förstå vi, att herr Engberg ämnar komma tillbaka även nästa och följande riksdagar, till dess att han fått kammaren och riksdagen med på att gå tillbaka till majoritetsval i enmansvalkretsar.</w:t>
        <w:br/>
        <w:br/>
        <w:t>Av motiveringen till de motioner, som ha väckts av herrarna Pers och Fehr i första kammaren och av herr Röing i andra kammaren, framgår det klart och tydligt, att det ena villkoret för den förändring, som kräves, är införandet av enmansvalkretsar utan bostadsband. Det andra villkoret är krav på absolut majoritet för den, som skall väljas. Om den absoluta majoriteten icke nås vid det första valet, är det meningen, att det skall anordnas omval i kretsen, intill dess alt väljarna ha enat sig om en och samma person. Det skulle bli ett skönt perspektiv! Vi tänka oss en valkrets ute på landet med de olika partier, som nu finnas, ty ingen vill väl tro att vi, om vi avskaffa det proportionella valsättet, därmed ha avskaffat partierna. De komma säkerligen att finnas kvar. Om man nu tänker sig, att man går till val i en krets — jag kan ju som exempel taga en av de vanliga valkretsar, där socialdemokraterna äro i majoritet — och låt oss säga, att det blir ett trekantsval, som det kallades på den tiden, då vi hade majoritetsval. De tre stora partierna gå således fram på tre olika linjer och antag att socialdemokraterna, som äro</w:t>
        <w:br/>
        <w:br/>
        <w:t>de flesta till antalet, få sin kandidat vald, under det att de övriga partierna bli utan. Jag undrar, om det skulle uppstå någon större tillfredsställelse hos de andra partierna, då de för denna valkrets således skulle komma att sakna</w:t>
        <w:br/>
        <w:br/>
        <w:t>representation i riksdagen. Vad skulle följden bli? Jo, nästa gång skulle naturligtvis dessa partier — jag tänker i främsta rummet på högern och de frisinnade, som blivit utan representation — försöka att gemensamt kora en</w:t>
        <w:br/>
        <w:br/>
        <w:t>kandidat för att på så sätt slå det socialdemokratiska partiet. Vad skulle det då bli för en person, som man skulle välja? Ja, jag förmodar, att högern icke skulle kunna sätta upp någon av sina skarpt skurna personligheter eller den, som de röstade på vid förra valet. De frisinnade få kanske också lov att pruta av något på sina fordringar i den vägen. Man får alltså försöka att finna en person, som kan samla röster hos båda dessa partier. Detta skulle bliva en nödvändig följd, om man tänker sig att kunna slå majoritetspartiet. Det skulle bli en sådan där röstsamlare, som skulle ligga med örat mot marken för att lyssna till alla de olika krav, som framställas från de olika partierna, en person, som vid alla valmöten skulle avgiva diplomatiska deklarationer, som icke skulle på något sätt binda honom vare sig i ena eller andra avseendet. Det skulle bli sådana personer, som komme att bilda det underlag, som kräves för dessa starka regeringar, som herr Engberg talar om och som motionärerna också orda om i motionerna.</w:t>
        <w:br/>
        <w:br/>
        <w:t>Inom utskottet ha reservanterna genom kansliets försorg infordrat en p. m., om hur det i ifrågavarande avseende förhåller sig i andra länder. I denna p. m. finner man särskilt beträffande England, det land, som herr Engberg nyss talat om, följande rader, som jag skall be att ordagrant få läsa upp: »För närvarande föreligger i England en tämligen stark opinion för övergång till proportionsvalmetoden särskilt inom det liberala partiet, som är det minsta och som förlorat mest på grund av det nu gällande systemet. I argumentationen mot majoritetsvalprincipen använder man delvis samma argument som t. ex. i vårt land göra tjänst i rakt motsatt riktning. Så t. ex. gör man gällande, att det nuvarande systemet tvingar partierna att ofta uppsätta tämligen färglösa och medelmåttiga kandidater, mot vilka ingen starkare opposition föreligger, under det att betydande men omstridda personer ha mindre utsikt att göra sig gällande. Valen få i viss mån karaktären av en kompromiss, i det att man söker uppställa kandidater, som så nära som möjligt representera den opinion, som kan antagas vara i majoritet inom vederbörande valkrets.»</w:t>
        <w:br/>
        <w:br/>
        <w:t>I Italien, som har haft majoritetsval ända sedan år 1920, om Jag inte missminner mig, har från år 1860 och fram till år 1920 funnits icke mindre än femtio ministärer. Härav ser man, att trots majoritetsvalsystemet partiernas ställning kan bli sådan, att det icke uppstår något starkare underlag för någon regering, utan att regeringarna ideligen måste skifta.</w:t>
        <w:br/>
        <w:br/>
        <w:t>Nu säger herr Engberg i sin reservation, att de stora valkretsarna, som vi fått efter proportionsvalmetodens införande, vidga avståndet mellan väljarna och representanterna. Jag vill hålla med om att så är förhållandet, men hur skulle det bli, om man går in för majoritetsval med upphävande av bostadsbandet? Då skulle ju avståndet mellan väljarna och deras representant kunna bli betydligt större än vad som för närvarande är fallet. Då skulle man Ju t. ex. kunna få en kandidat uppsatt i en valkrets, som ligger långt ifrån 'valkandidatens boningsort. Jag förmodar, att vederbörande partiledning skulle kunna gå i författning om något sådant, ty partiledningen vill nog i det fallet ha ett ord med i laget. Vi skulle kanske uppe i Hälsingland nödgas rösta på en person, som vore bosatt t. ex. i Stockholm, och det avståndet är ju större än avståndet från norra Hälsingland till Gävle, ett avstånd. som skulle kunna ifrågakomma i vår valkrets mellan väljare och representant med nuvarande principer om bostadsband.</w:t>
        <w:br/>
        <w:br/>
        <w:t>Vidare säger herr Engberg, att välmännens naturliga intresse för valet sjun- Äng. ker med den proportionella valmetoden. Vi ha siffror från vårt land rörande Panare</w:t>
        <w:br/>
        <w:br/>
        <w:t xml:space="preserve">dessa förhållanden både från tiden före den proportionella valmetodens införanstämmelserna de och efter densamma, och det visar sig då att efter proportionsvalmetodens om val av införande 1911 gingo icke mindre än 57 procent av de röstberättigade till valurriksdagsmän. norna. 1924 var siffran 53 procent. Det är ju en siffra som är mindre än 57, (Forts. men vi skola komma ihåg, att vi ha fått </w:t>
      </w:r>
      <w:r>
        <w:rPr>
          <w:b/>
        </w:rPr>
        <w:t>kvinnorna¹</w:t>
      </w:r>
      <w:r>
        <w:rPr>
          <w:b w:val="0"/>
        </w:rPr>
        <w:t xml:space="preserve"> med som deltagare i valen,</w:t>
        <w:br/>
        <w:br/>
        <w:t xml:space="preserve">och </w:t>
      </w:r>
      <w:r>
        <w:rPr>
          <w:b/>
        </w:rPr>
        <w:t>kvinnornas¹</w:t>
      </w:r>
      <w:r>
        <w:rPr>
          <w:b w:val="0"/>
        </w:rPr>
        <w:t xml:space="preserve"> valintresse är ju på långt när icke så stort som männens. Un-</w:t>
        <w:br/>
        <w:br/>
        <w:t>der år 1921 röstade sålunda av de röstberättigade männen sextiotvå procent</w:t>
        <w:br/>
        <w:br/>
        <w:t xml:space="preserve">men av de röstberättigade </w:t>
      </w:r>
      <w:r>
        <w:rPr>
          <w:b/>
        </w:rPr>
        <w:t>kvinnorna¹</w:t>
      </w:r>
      <w:r>
        <w:rPr>
          <w:b w:val="0"/>
        </w:rPr>
        <w:t xml:space="preserve"> endast 47,2 procent. Motsvarande siffror</w:t>
        <w:br/>
        <w:br/>
        <w:t>år 1924 voro 60 procent och 46,7 procent.</w:t>
        <w:br/>
        <w:br/>
        <w:t>Går man över till Amerika, där man har majoritetsval, och där det finnes bilar i minst samma utsträckning som det finnes i vårt land — det har ju inom utskottet uttalats, att orsaken, varför man kunnat få fram valmän i så stort antal till valurnorna, är, att det är så god tillgång på bilar, som underlätta valdeltagandet — finner man, att valdeltagandet i regel är ganska obetydligt. Vid de sista valen röstade sålunda knappa 50 procent av de röstberättigade, trots att man där har majoritetsval. Undersöker man hur förhållandena äro i andra länder, där proportionsvalprinciperna äro gällande, är det så, att i Danmark t. ex. röstade år 1920 i genomsnitt 77 procent och 1924 78,6 procent. I Finland voro siffrorna för de tre sista valen 67,1, 58,5 och 57,4 procent. I Norge, som också har proportionella val, var siffran för år 1921 67,9 procent och för 1924 69,9 procent. Vad Tyskland beträffar voro siffrorna för valen 1920 och de två valen 1924 respektive 79,2, 77,4 och 78,8 procent. Man ser sålunda, att intresset för att deltaga i valen ingalunda är större, när man har majoritetsval, än när man har proportionella val. Det är för övrigt lätt att förstå, att de partier, som, när majoritetsvalprincipen tillämpas, icke erhålla någon representation — jag tänker nu närmast på förhållandena i vårt land och på dem, som anslutit sig till de politiska partierna, bondeförbundet, kommunistiska partiet och det liberala partiet — icke kunna vara vidare intresserade för att deltaga i valen, då man praktiskt taget kan säga, att det kommer på ett ut, om de sitta hemma eller om de deltaga i valen. Sådant ökar i sanning ieke intresset för att deltaga i val.</w:t>
        <w:br/>
        <w:br/>
        <w:t>Nu har man satt i fråga, huruvida rättvisan i valmetoden skall vara den avgörande. Ja, för min del tror jag, att man bör söka åstadkomma största möjliga rättvisa. Vid olika tillfällen förut, då det har varit fråga om motioner från folkfrisinnat håll om att få tilläggsmandat, har man varit mycket angelägen om att framhålla, att en valmetod bör vara just så beskaffad, att största möjliga rättvisa därmed kan åstadkommas. Men när motionärerna och reservanterna framföra sina synpunkter, glömma de fullständigt att tala om de avigsidor, som äro förknippade med majoritetsval. Den, som en gång varit med om att ha varit uppsatt såsom kandidat i en enmansvalkrets, glömmer icke så lätt den tidens förhållanden, hur man kunde företaga en fullständig utskällning av de personer, som voro uppställda som kandidater vid valen. Se t. ex. huru vid de prästval, som ibland förekomma och där någon större strid råder om de olika kandidaterna, vederbörande faktiskt dragas ned i smutsen av sina motståndare och huru oenighet uppstår mellan olika människor i en sådan valkrets, när det gäller att agitera för eller emot en kandidat. Sedan vi ha fått proportionsvalmetoden kunna de, som i sådant avseende uppträda fräckast, få utösa sin vrede på partiet, men det blir ungefär samma effekt, som när hunden skäller på månen.</w:t>
        <w:br/>
        <w:br/>
        <w:t>Jag ber, herr talman, att få yrka bifall till utskottets hemställan.</w:t>
      </w:r>
    </w:p>
    <w:p>
      <w:pPr>
        <w:pStyle w:val="Heading2"/>
      </w:pPr>
      <w:r>
        <w:t>2. Erik Röing (Liberala riksdagspartiet, man)</w:t>
      </w:r>
    </w:p>
    <w:p>
      <w:r>
        <w:rPr>
          <w:b w:val="0"/>
        </w:rPr>
        <w:t>Herr talman, många skäl har jag under gångna tider hört anföras till förmån för proportionalismen, men jag kan icke erinra mig, att jag förrän i dag har hört det skälet, som den siste ärade talaren i slutet av sitt anförande framhöll, nämligen att valkandidaterna av pressen och sina motståndare behandlas på ett helt annat sätt då den proportionella valmetoden tillämpas än då metoden med majoritetsval i enmansvalkretsar var gällande. Den siste talaren försökte själv erinra sig — jag tror visst, att han redan före år 1911 varit uppsatt såsom kandidat — hur annorlunda det var på den tiden mot nu. Själv har jag varit kandidat både vid 1905 och 1908 års val, då vi hade majoritetsvalmetoden här i landet och vid alla riksdagsmannaval efter år 1911, men min erfarenhet av nu gällande valsystem, herr Sävström, är den, att jag längtar tillbaka till den tiden och de förhållanden, som voro rådande då majoritetsvalmetoden tillämpades. Om jag också den tiden utsattes för häftiga angrepp av mina motståndare, kan jag dock knappast påstå, att de angrepp, som jag varit utsatt för under valstriderna efter proportionsvalmetodens genomförande varit moderatare och mildare. Jag tror icke att valmetoden har något som helst inflytande på den form, som de olika partierna och pressen under valarbetet giva sina angrepp mot de olika kandidaterna.</w:t>
        <w:br/>
        <w:br/>
        <w:t>För övrigt är jag av den uppfattningen att man icke skall draga ned denna fråga. Man gör det icke minst, då man diskuterar denna fråga man och man emellan. Man får då ofta höra från borgerligt håll, de egentliga motståndarna till majoritetsvalens återinförande, sådana frågor som, vart skall det leda, hur många socialdemokrater skola vi då icke få i andra kammaren 0. s. v.? På samma sätt får man av herr Sävström och av andra talare höra framhållas, hur skall det gå med småpartierna, de liberala, kommunisterna och bondeförbundet? Jag tror icke, att man behöver ha några bekymmer för dessa partier. Om det finnes någon livskraft i dessa småpartiers åskådningar och uppfattningar, är Jag övertygad om, att det endast är en tidsfråga, när valmännen i vida större utsträckning än för tillfället komma att besjälas av deras åsikter, och då komma deras åsikter ävenledes att i riksdagen göra sig gällande.</w:t>
        <w:br/>
        <w:br/>
        <w:t>Jag förstår så väl, att man kan ha olika åsikter i denna fråga, om man ser densamma från olika synpunkter, och speciellt om man vill ha fram en valmetod, som skipar den största möjliga rättvisa åt de olika partierna. Det var naturligtvis den synpunkten, som var den starkaste och avgörande på sin tid till förmån för proportionalismen. Men icke blott motionärer utan även herr Sävström och andra medlemmar av konstitutionsutskottet, hålla det ena året efter det andra på med att sätta den ena kluten efter den andra på det gamla propor- 1ionalistiska klädet för att äntligen komma fram till full rättvisa. Men detta har icke lyckats utskottet ännu, och utskottet vägrade för något år sedan att taga det avgörande steget och bifalla det från folkfrisinnat hålla framförda kravet på en förbättring av valmetoden, varigenom verklig rättvisa skulle göras de olika partierna. Då restes det motstånd båda från socialistiskt och från högerhåll. Önskar man få en valmetod, varigenom det politiska intresset blir det största möjliga i landet, varigenom deltagandet i valen blir livligare och varigenom vi få den bästa representationen, så att personlighetsprincipen på ett helt annat sätt kommer att göra sig gällande, då bör man enligt mitt förmenande icke tveka att överge den proportionella valmetoden och återgå till majoritetsvalprincipen.</w:t>
        <w:br/>
        <w:br/>
        <w:t>Herr Sävström anförde vissa exempel ur en promemoria, som hade utarbetats i konstitutionsutskottet. Han påpekade, att i England intresset för den proportionella valmetoden befann sig i tillväxt, och att speciellt det liberala partiet, som under de sista åren lidit förkrossande nederlag, var intresserat för införandet av denna valmetod. Jag känner icke till, från vilket material denna promemoria är utarbetad och vill icke bestrida, att ett parti, som har lidit grundliga</w:t>
        <w:br/>
        <w:br/>
        <w:t>nederlag, kan intressera sig för en annan valmetod för att få en annan maktställning, men lika säkert och visst är det, herr talman, att i länder, som under ett eller annat årtionde haft den proportionella valmetoden, en mycket stark stämning växer -fram där som här i landet till förmån för en övergång från den proportionella valmetoden till en annan. Jag har under utländska resor själv kunnat konstatera detta, och jag har vid samtal med framstående utländska riksdagsmän, tillhörande olika partier, fått ett mycket starkt intryck av det missnöje som råder i olika länder med denna proportionella valmetod.</w:t>
        <w:br/>
        <w:br/>
        <w:t>Herr Sävström anförde dessutom vissa statistiska siffror, som skulle visa, att under den proportionella valmetoden deltagandet i valen varit livligare, men ha vi icke litet var, vilket parti vi än tillhöra och vare sig vi äro anhängare av den proportionella valmetoden eller icke, dock det intrycket, att intresset för politiska spörsmål har minskats under de båda årtionden, som vi haft den proportionella valmetoden, och att intresset för valdeltagande också är mindre.</w:t>
        <w:br/>
        <w:br/>
        <w:t xml:space="preserve">Herr Sävström drog till sist fram en bild huru förhållandena skulle bli i många valkretsar, i den händelse vi återinförde majoritetsvalprincipen. Han tänkte sig en valkrets med tre kandidater, i vilken vi alltså skulle få ett trekantsval, och där socialdemokraterna skulle komma i majoritet och alltså utse riksdagsman. Vad skulle följden bli, sade herr Sävström, nästa gång? Jo, att de båda borgerliga partierna sökte ena sig om en person, som icke skulle vara kvalitativt bättre än en kandidat, som uppsattes i den händelse den proportionella valmetoden bibehölles, utan istället en kandidat, som låg efter marken med sitt öra för att avlyssna folkmeningen, och som sedan icke skulle intaga någon bestämd ståndpunkt i de olika spörsmålen. Inga, sade herr Sävström, skarpt skurna politiska personligheter skulle man längre få se som kandidater. De skulle försvinna. Ja, jag vill icke försöka fotografera de nuvarande 230 </w:t>
      </w:r>
      <w:r>
        <w:rPr>
          <w:b/>
        </w:rPr>
        <w:t>damerna²</w:t>
      </w:r>
      <w:r>
        <w:rPr>
          <w:b w:val="0"/>
        </w:rPr>
        <w:t xml:space="preserve"> och herrarna, som äro medlemmar av denna kammare, och. jag vill icke vara oartig mot herr Sävström eller någon annan av mina kamrater, då jag uttalar att enligt min uppfattning vi under majoritetsvalmetodens dagar hade minst lika många skarpt skurna politiska personligheter som den nuvarande uppsättningen bjuder på.</w:t>
        <w:br/>
        <w:br/>
        <w:t>Herr Sävström framhöll dessutom fullständigt felaktigt — jag förmodar det var beroende på en felsägning från hans sida — att vi motionärer i motionen uttala oss för omval, då absolut majoritet icke vinnes, ända till dess väljarna enat sig ora en och samma kandidat. Nej, det är aldrig meningen. Meningen är väl, att om icke en kandidat får absolut majoritet, skall det ske omval mellan de två, som ha det högsta röstetalet, och då få naturligtvis valmännen finna sig i att rösta på den av de två huvudkandidaterna, som då stå under omval, som de anse för mest meriterad. Att tänka sig, att omval skulle äga rum till dess alla valmän kunnat ena sig om en enda kandidat, är ett misstag från herr Sävströms sida.</w:t>
        <w:br/>
        <w:br/>
        <w:t>Vi ha naturligtvis aldrig tänkt oss ett ögonblick, herr talman, något annat än att denna fråga kommer att falla vid denna riksdag, men herr Sävström kan vara övertygad om att förståelsen för en förändring i den riktning, motionärerna tänkt sig, kommer att växa sig allt starkare och starkare ute i bygderna. Jag hälsar som ett glädjande exempel på en ökad förståelse för denna mening även inom konstitutionsutskottet det föreliggande betänkandet, ty då denna fråga fördes fram för två år sedan från liberalt håll, avstyrktes motionen enhälligt, i fjol var det endast en av utskottets medlemmar, herr Engberg, som förfäktade motionärernas uppfattning i och yrkade bifall till motionens syfte, och i år finner jag glädjande nog flera reservanter under betänkandet. Jag tror, att man härvidlag med skäl kan erinra sig Zolas kända uttryck: La vérité est en marche — sanningen är i frammarsch.</w:t>
        <w:br/>
        <w:br/>
        <w:t>I den förhoppningen, att, även om frågan faller i dag, som jag förstår, att den</w:t>
        <w:br/>
        <w:br/>
        <w:t>kommer att göra, den i alla fall så småningom skall få en lösning i huvudsaklig överensstämmelse med motionärernas hemställan, ber jag, herr talman, att få yrka bifall till den av herrar Fehr och Äkerberg vid betänkandet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1716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