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1812</w:t>
      </w:r>
    </w:p>
    <w:p>
      <w:r>
        <w:rPr>
          <w:b/>
        </w:rPr>
        <w:t xml:space="preserve">Datum: </w:t>
      </w:r>
      <w:r>
        <w:t>1929-04-09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Ivar Öhman (Första kammarens nationella parti, man)</w:t>
      </w:r>
    </w:p>
    <w:p>
      <w:r>
        <w:rPr>
          <w:b w:val="0"/>
        </w:rPr>
        <w:t>Herr talman! Det förhåller sig ju på det sättet, att den manliga ungdomen här i landet är skyldig att under en viss tid genomgå militär utbildning, och därvid tar man ju ingen hänsyn till huruvida de som inkallas till de militära övningarna hava något intresse eller ej för den militärmakts uppgifter som de skola tjäna, och de värnpliktigas inställelse till militärövningarna är ju ingen självständig och frivillig akt, utan sker på kommando av den borgerliga staten. De värnpliktiga hindras t. o. m. att under den tid de fullgöra sin militärtjänstgöring erhålla en så lång sammanhängande tjänstledighet, att de i någon utsträckning kunna hava möjlighet att ägna vård åt egna intressen. De krav på ökade möjligheter i det avseendet, som av oss kommunister tidigare under årets riksdag framförts, hava ju av riksdagens borgerliga och socialdemokratiska ledamöter nedvoterats i bästa samförstånd. Tnställelse till militärtjänstgöring medför emellertid för de värnpliktiga att de ryckas bort från sina arbetsanställningar och därigenom berövas inkomst och förvärvsmöjligheter så länge som militärutbildningen pågår och ofta även lång tid efter det militärtjänstgöringen fullgjorts. Med detta följer givetvis. att många värnpliktiga komma i svår ekonomisk ställning, som icke av dem kan bemästras. Dessa svårigheter bliva ju än mera betungande för värnpliktiga, som hava familjer eller på annat sätt äro försörjningspliktiga. När de sålunda på samhällets befallning ryckas bort från sina förvärvsmöjligheter. måste det vara samhällets skyldighet att ingripa på sådant sätt att de hållas ekonomiskt skadeslösa för de förluster, som de tvingas att göra på grund av militärtjänstgöringen. Detta borde åtminstone kunna få betraktas som en självklar sak i ett land sådant som Sverige, där vi ju enligt mångas påstående hava »ett demokratiskt försvarsväsen». Att så ingalunda är fallet är dock ett faktum, som icke kan bestridas. Fullgörandet av värnplikten medför för många svåra ekonomiska konsekvenser. De krav i syfte att i någon mån skydda de värnpliktiga, som framförts i den kommunistiska motionen, äro så rimliga och av förhållandena själva så starkt motiverade, att de utan vidare borde kunna bifallas, om man i någon mån vill taga hänsyn till de värnpliktigas berättigade intressen. Det torde sålunda svårligen kunna sägas, att ett penningbidrag av en krona per dag till värnpliktig under tjänstgöring på förläggningsorten och en krona och femtio öre under tjänstgöring i fält och till sjöss är för högt tilltaget. Detsamma kan också sägas beträffande vårt krav på förhöjning av nu utgående ersättning till de värnpliktiga, som äro familjeförsörjare eller på annat sätt hava försörjningsplikt.</w:t>
        <w:br/>
        <w:br/>
        <w:t>Statsutskottet har, som synes av det föreliggande utlåtandet, icke velat be-</w:t>
        <w:br/>
        <w:br/>
        <w:t>värnpliktigas akta de framförda kraven utan yrkar blankt avslag, och enigheten mellan bor-</w:t>
        <w:br/>
        <w:br/>
        <w:t>gare och socialdemokrater i detta hänseende synes vara den allra bästa. Beträffande kravet på förhöjning av dagsersättningen för de värnpliktiga anför utskottet, att det icke funnit skäl föreligga att tillstyrka ökning i allmänhet av de värnpliktigas ersättning. Det anses således både på borgerligt och socialdemokratiskt håll, att den nu utgående ersättningen av femtio öre per dag till de värnpliktiga är så rundligt tilltagen, att inga skäl tala för en förhöjning. Denna i sanning dråpliga deklaration kommer från samma utskott, som ansett skäl tala för att det svenska folket skall offra i runt tal 134 miljoner kronor om året till det borgerliga militärväsendet i sin helhet. 9Socialdemokraternas instämmande i denna deklaration får kanske sin bästa belysning genom en erinran om, att deras första inställning till denna fråga vid genomförandet av 1925 års härordning gick ut på att sänka dagsersättningen till de värnpliktiga till 25 öre per dag. För dem gällde då vad som tycks vara utslagsgivande nu, att inköp av flygmaskiner, gasbomber och andra moderna militärutrustningar är viktigare än hänsynen till de värnpliktiga och deras familjer, och det är kanske mot bakgrunden av detta förhållande som man får tolka förre statsminister Sandlers uttalande under försvarsdebatten 1925, där han framhöll att försvarsväsendet i och med 1925 års härordning fått ett allt större rum 1 demokratiens hjärta.</w:t>
        <w:br/>
        <w:br/>
        <w:t xml:space="preserve">Beträffande slutligen kravet på ändrade grunder för familjebidrag till värnpliktiga, som hava försörjningsplikt, har utskottet anfört, att ett bifall till motionen och däri framförda krav skulle kunna komma att undantaga från erhållande av understöd en del personer, vilka enligt nuvarande grunder äro därtill berättigade. Så skulle, menar utskottet, exempelvis bliva fallet med självförsörjande </w:t>
      </w:r>
      <w:r>
        <w:rPr>
          <w:b/>
        </w:rPr>
        <w:t>hustrur²</w:t>
      </w:r>
      <w:r>
        <w:rPr>
          <w:b w:val="0"/>
        </w:rPr>
        <w:t xml:space="preserve"> till värnpliktiga. Detta anföres samtidigt som utskottet anbefaller en noggrannare undersökning för att utröna, huruvida anledning verkligen föreligger för statsverket att i samma utsträckning som hittills bidraga till underhåll av de värnpliktigas anhöriga under den tid de förra fullgöra värnplikten. I förordningen av den 1 juni 1912, varav utdrag finnes intaget i utskottsbetänkandet och som ligger till grund för utbetalande av familjeunderstöd till värnpliktiga, stadgas bl. a. att en arbetsför </w:t>
      </w:r>
      <w:r>
        <w:rPr>
          <w:b/>
        </w:rPr>
        <w:t>hustru²</w:t>
      </w:r>
      <w:r>
        <w:rPr>
          <w:b w:val="0"/>
        </w:rPr>
        <w:t xml:space="preserve"> till värnpliktig utan barn utfår intet understöd. Vidare stadgas, att understöd icke utgår till värnpliktigs </w:t>
      </w:r>
      <w:r>
        <w:rPr>
          <w:b/>
        </w:rPr>
        <w:t>hustru²</w:t>
      </w:r>
      <w:r>
        <w:rPr>
          <w:b w:val="0"/>
        </w:rPr>
        <w:t xml:space="preserve"> och barn, med mindre än att understödet för deras uppehälle är nödvändigt. Är det under sådana förhållanden någon som på allvar vill göra gällande, att denna förordning skulle ge rum för en sådan tillämpning — allra helst som enligt statsutskottets nu uttalade mening en strängare undersökning borde vidtagas innan understöd utbetalades — att enligt densamma understöd skulle utgå till självförsörjande </w:t>
      </w:r>
      <w:r>
        <w:rPr>
          <w:b/>
        </w:rPr>
        <w:t>hustru²</w:t>
      </w:r>
      <w:r>
        <w:rPr>
          <w:b w:val="0"/>
        </w:rPr>
        <w:t xml:space="preserve">? Att komma med ett dylikt påstående är, såvitt jag kan förstå, bluff och ingenting annat. Eller finns det någon av statsutskottets ärade ledamöter, som kan påvisa något fall, där en </w:t>
      </w:r>
      <w:r>
        <w:rPr>
          <w:b/>
        </w:rPr>
        <w:t>hustru²</w:t>
      </w:r>
      <w:r>
        <w:rPr>
          <w:b w:val="0"/>
        </w:rPr>
        <w:t xml:space="preserve"> till en värnpliktig, som själv har sådan inkomst att </w:t>
      </w:r>
      <w:r>
        <w:rPr>
          <w:b/>
        </w:rPr>
        <w:t>hon²</w:t>
      </w:r>
      <w:r>
        <w:rPr>
          <w:b w:val="0"/>
        </w:rPr>
        <w:t xml:space="preserve"> är ekonomiskt oberoende av sin man, fått understöd? Emellertid vilja vi för vår del icke att denna detalj i vårt yrkande skall få stå hindrande i vägen för höjningen av familjebidraget till de värnpliktigas familjer, utan gå mycket gärna med på att bidraget får utgå till självförsörjande </w:t>
      </w:r>
      <w:r>
        <w:rPr>
          <w:b/>
        </w:rPr>
        <w:t>hustru²</w:t>
      </w:r>
      <w:r>
        <w:rPr>
          <w:b w:val="0"/>
        </w:rPr>
        <w:t>, varför den passus, som lyder »icke självförsörjande» må utgå. Därmed skulle det av utskottet åberopade skälet. varför utskottet icke kunnat biträda vårt yrkande, bortfalla. Jag hoppas således, att, sedan vi nu tagit bort det stora hinder, som dessa två ord i vår motion utgjort, statsutskottets ledamöter i första hand gå in för bifall till vårt yrkande i denna punkt.</w:t>
        <w:br/>
        <w:br/>
        <w:t>Jag ber, herr talman, att i anslutning till vad jag här anfört under den föreliggande punkten få yrka bifall till vår motion, i vad den avser höjning av</w:t>
      </w:r>
    </w:p>
    <w:p>
      <w:pPr>
        <w:pStyle w:val="Heading2"/>
      </w:pPr>
      <w:r>
        <w:t>2. Olof Olsson (Bondeförbundet, man)</w:t>
      </w:r>
    </w:p>
    <w:p>
      <w:r>
        <w:rPr>
          <w:b w:val="0"/>
        </w:rPr>
        <w:t>Herr talman! Jag har på den föreliggande punkten antecknat en blank reservation, och jag skall nästan bedja om överseende för att jag har tecknat reservationen på sådant sätt, men anledningen till detta var den oerhörda massa alternativ olika meningar som fanns på huvudtiteln, ävensom att jag vid behandlingen i utskottet av denna punkt var sysselsatt med att skriva en reservation på en annan punkt, som hade föredragits tidigare, och som tiden icke medgav att skriva reservation, när man skulle göra dem självständiga, skilda från de två stridande partierna, så har det just icke varit möjligt att tillgripa någonting annat. Jag skall dock här framlägga min mening och göra ett yrkande fullständigt i överensstämmelse med densamma.</w:t>
        <w:br/>
        <w:br/>
        <w:t>I förbigående uttalar jag dock mitt beklagande över att så litet samarbete har gjort sig gällande på statsutskottets första avdelning. Skulle utlåtandena från de andra avdelningarna få denna skärpta form emot varandra, så bleve nog riksdagsarbetet synnerligen långsamt. Då jag härom dagen fick se och erfara att vi voterat 25,000 kronor till upplysning i fredsändamål — frid och gamman — så vore det kanske försonande, om en liten del av detta anslag kunde användas på första avdelningen, ty där behövs det sannerligen.</w:t>
        <w:br/>
        <w:br/>
        <w:t>Jag återgår till den nu föredragna punkten. Det är ju alldeles solklart, att när riksdagen, eller vi kunna säga riksdagens majoritet, år 1925 gick in för kategoriklyvning, så voro vi åtskilliga, som nog sågo, att denna sak hade sina fördelar, men undrade, om den inte hade så stora nackdelar med sig. att nackdelarna övervägde fördelarna. Det är klart, att i den mån man kan något jämna ut nackdelarna och icke gör dem så skarpt framträdande, så är det måhända möjligt, att denna kategoriklyvning kan bli beståndande en längre tid. Eljest kan man ju alltid göra den anmärkningen mot densamma, att den totalt strider mot den allmänna värnpliktens idé. Det är ju solklart, men herregud man får ge sig till tåls även om idéerna få starkare knuffar än så! Och så var det ju också det, att man nedskrev övningstiden så synnerligen mycket. och där var ju bondeförbundet precis på samma linje. Vi gingo visserligen ut från andra förutsättningar, varför man skulle kunna skära ned det så långt. Ja, utskottet och riksdagen följde oss beträffande övningstiden; men förutsättningarna, varför övningstiden skulle nedskäras så långt, dem förkastade utskottet totalt. Men det är ju solklart, att skall man överhuvud taget ha en så kort utbildningstid och man vill utbilda den värnpliktige till linjesoldat, så gott som man inom denna övningstids ram kan göra, så får man ju, såsom här var meningen, avlasta en del handräckningsgöromål från honom, så att övningstiden blir använd till verkliga övningar och icke alltför mycket till handräckning. Jag anser det vara alldeles solklart, att så bör vara fallet.</w:t>
        <w:br/>
        <w:br/>
        <w:t>Ja, sedan kommer man till det här kapitlet igen: man räknade 1925, att så och så skulle det vara och så och så skulle det gå ihop, och nu tycks det inte ha gått ihop, vilket egentligen är den djupaste orsaken till att det på denna punkt skurit sig. Jag behärskar icke själv ärendet så som man borde göra, när man skall gå och fatta beslut i detsamma, men det är ju i många frågor, som man här i riksdagen är i samma eller liknande predikament. Det har nämligen sagts mig, att genom den starka nedskärningen av kadrerna 1 vad det gällde underbefälet, så blev det inte möjligt att så följa med eller så att säga förmansmässigt behandla den ersättningsreserv, som utgör handräckningen. Jag erkänner, att jag inte är säker på att så är förhållandet, men så har man sagt mig från åtskilliga håll, och är det sant, är det solklart, att det icke hjäl-</w:t>
        <w:br/>
        <w:br/>
        <w:t>per så synnerligen mycket, om man oupphörligt kallar in fler och fler, men de sköta litet eller ingenting. Brister det verkligen på den punkten, ja då borde givetvis någonting vidtagas för att få handräckningsarbetet mera effektivt, så att verkligen någonting skötes, inom rimliga gränser. Det tror jag är den första förutsättningen, varför man borde ha full klarhet på detta område. Jag är icke blind för att, om något skulle behöva ändras en smula organisatoriskt, ja, då stöter man givetvis på den där ramen. Men kategoriklyvningen hör ju också till ramen, och då får väl ramen lov att jämka sig, så att huvudsaken av vad som är inne i ramen kan klara upp sig. Med andra ord sagt: om en mindre utökning av underbefälsramen skulle behövas vid respektive regementen, tror jag det skulle ställa sig billigare för staten att göra det än att oupphörligt kalla in ersättningsreserv, vilken, som sagt, sköter litet eller ingenting. Det är så på alla områden där någonting skall utföras: där skall vara ledning och tillsyn över arbetet. Jag vill ännu en gång understryka, att jag verkligen icke har någon närmare klarhet om att det verkligen ligger så till på det här området än vad jag förnummit genom hörsägner. Då har jag gått ut ifrån att detta borde man givetvis taga upp, så kanske det skulle vara en möjlighet att man kunde samla sig på första avdelningen ett kommande år i den här frågan. Men jag har också klart för mig, att för ögonblicket kan ingenting göras för det nästa budgetåret i det hänseendet, så någon mindre ökning är väl ofrånkomlig -— om man ställer sig sakligt nämligen, och det önskar jag göra i denna fråga som i andra frågor. Framför allt är åtminstone för mig solklart, att ersättningsreserven bör användas på effektivaste sätt. Men å andra sidan torde det vara ofrånkomligt att göra en ökning nu, och jag vågar då taga en siffra på 200,000 dagar. Man kan mot denna siffra invända, att den är godtycklig. Ja, det är alldeles solklart, det är den, och det förmodar jag, att Kungl. Maj:ts förslag också är, ty har man icke klart för sig vad som effektivt kan uträttas för dag, så blir siffran godtycklig, vilken man än tar. Det är följaktligen på det effektiva utgörandet av handräckning, som jag vill lägga tyngdpunkten och i någon mån tillmötesgå Kungl. Maj:t i mitt yrkande innevarande riksdag.</w:t>
        <w:br/>
        <w:br/>
        <w:t>Jag skall därför icke upptaga kammarens tid längre. Det blir kanske som vanligt, att den, som försöker jämka ihop, får stryk från båda håll, och med den starka stridsvilja, som finns inom de båda största partierna beträffande försvarsfrågan, är ju utsikten att komma emellan och bli klämd synnerligen stor, men om det skulle finnas några i kammaren, som vilja behandla denna fråga sakligt, så kan det ju vara av ett visst intressc, att de ha ett yrkande att samla sig omkring.</w:t>
        <w:br/>
        <w:br/>
        <w:t>Jag skall därför, 'herr talman, bedja att få göra den förändringen beträffande utskottets yttrande, att den del av första stycket på sid. 12, som följer omedelbart efter siffran 875,000, förändras så här: Då det synes vara nödvändigt att genom utredning klarlägga, huruvida genom bättre ledning eller andra organisationsåtgärder större effektivitet kan åstadkommas i ersättningsreservens handräckningsarbeten, torde, intill dess en dylik utredning föreligger, höjningen ej behöva beräknas till mer än 275,000 tjänstgöringsdagar, varigenom sammanlagda antalet tjänstgöringsdagar för ersättningsreserven på budgetåret 1929/1930 bör kunna begränsas till 1,150,000 dagar. För såväl till linjen som ersättningsreserven uttagna värnpliktiga skulle antalet tjänstgöringsdagar härigenom komma att för budgetåret 1929/1930 utgöra 4,875,000. Då penningbidrag för till ersättningsreserven uttagna värnpliktiga bör beräknas efter 0.50 kronor för dag, föranledes därav en minskning i det av Kungl. Maj:t beräknade medelsbehovet med 150,000 X 50 öre eller med 75,000 kronor.</w:t>
        <w:br/>
        <w:br/>
        <w:t>Det följande stycket, som börjar med »vad beträffar» och slutar med »nästföljande punkt» skulle stå oförändrat och i det sista stycket skulle det heta:</w:t>
        <w:br/>
        <w:br/>
        <w:t>Anslaget till de värnpliktigas avlöning torde enligt utskottets mening böra upptagas till 2,865,000 kronor.</w:t>
      </w:r>
    </w:p>
    <w:p>
      <w:pPr>
        <w:pStyle w:val="Heading2"/>
      </w:pPr>
      <w:r>
        <w:t>3. Algot Törnkvist (Socialdemokraterna, man)</w:t>
      </w:r>
    </w:p>
    <w:p>
      <w:r>
        <w:rPr>
          <w:b w:val="0"/>
        </w:rPr>
        <w:t>Herr andre vice talman! Den siste ärade talaren, min vän herr Olsson i Kullenbergstorp, har alldeles särskilt ondgiort sig över statsutskottets första avdelning och dess sätt att arbeta. Jag vet icke. hur jag skall uppfatta hans här uttalade omdöme, om icke ifrån den synpunkten, att han själv för ögonblicket har kommit i någon invecklad situation, men det kan ju icke gärna statsutskottets första avdelning bära ansvaret för. Jag tror emellertid, att det har gjorts försök att i år få in herr Olsson i Kullenbergstorp på första avdelningen för att underlätta arbetet där, men herr Olsson i Kullenbergstorp slog ifrån sig med alla de redskap, han hade tillgängliga. Han ville inte vara med om något sådant attentat emot den bekvämliga inställning, han har på utskottets tredje avdelning. Jag är fullkomligt förvissad om att den ledamot av första avdelningen, som hade fått avträda från avdelningen för att bereda plats för herr Olsson i Kullenbergstorp, med glädje skulle bjudit honom på en extra liten kvällsbjudning för nöjet att se honom inträda och för nöjet att själv få avträda. Så mycket om den saken.</w:t>
        <w:br/>
        <w:br/>
        <w:t>Det yrkande, som herr Olsson i Kullenbergstorp nu gjort, torde föra med sig en massa omräkningar på övriga punkter, och det länder väl till återremiss av det hela, ifall kammaren reflekterar på det. Jag tror för min del icke att det från någon synpunkt är någon mening i att gå en sådan kompromissväg. Jag vill erinra kammaren om att för det nu löpande budgetåret beräknade såväl arméförvaltningen som chefen för generalstaben behovet av tjänstgöringsdagar att fullgöras av ersättningsreserven till 1,050,000. Det är ju visserligen riktigt, att sedan dess har en ny beräkning gjorts, en beräkning, som ligger till grund för årets framställning och som innefattar en ökning av ungefär något över 200,000 dagar över den siffran, men herrarna kunna samtidigt erinra sig, att statsrådet meddelar, vilket ju också framgår av huvudtiteln, att nedsättningen i antalet linjetjänstdagar för nästkommande budgetår, jämförd med löpande årets, är 516,000 dagar. Sålunda ha vi å ena sidan ett förslag om nedsättning av antalet linjetjänstdagar med 516,000 men samtidigt ett krav på ökning av dagarna för ersättningsreserven med 250,000. Det kan ju inte motiveras eller förklaras på annat sätt än att vederbörande anse sig förut antingen icke naft tillräcklig överblick över det hela med hänsyn till det föreliggande behovet eller också att man har — låt oss använda ett populärt uttryck i fråga om försvarsfrågan — på något sätt räknat fel. När man som den förste ärade talaren i dagens debatt talar om, att statsutskottet gått ifrån 1925 års försvarsbeslut på denna punkt, är väl emellertid det talet icke alldeles så riktigt, som man skulle kunna haft anledning att förvänta med kännedom om den ärade talarens allmänna vederhäftighet. Antalet linjetjänstdagar, som statsrådet i huvudtiteln föreslår, sammanfaller ganska noga med vad som bör vara. Det finns emellertid ett litet överskott, som ju man utan saknad tydligen kunde ha skurit bort, men i den saken har icke statsutskottet intagit någon till statsrådets motsatt ståndpunkt utan har i fråga om linjetjänstdagarnas antal godkänt vad statsrådet föreslagit.</w:t>
        <w:br/>
        <w:br/>
        <w:t>1925 beräknades en siffra utav dåvarande försvarsministern och en lägre siffra av dåvarande utskottet. Den lägre siffran blev ju riksdagens beslut. Beslutet innefattade att 875,000 tjänstgöringsdagar skulle uttagas ur ersättningsreserven och 175,000 av linjetjänstare. Där ha vi den grundval, på vilken man bör ställa sig vid bedömande av föreliggande huvudtitel. Nu är det så, att av linjetjänstare kunna icke uttagas mer än 155,000 dagar. 20,000 dagar måste tagas från annat håll. Närmast till hands ligger att taga ut dem av ersättningsreserven. Då skulle vi ju sålunda ha, icke 875,000 dagar av ersättningsreserven och 175,000 handräckningsdagar från linjetjänstarna, utan 155.000 från linjetjänstare och 395,000 dagar från ersättningsreserven. Det är den utgångspunkt, som har varit statsutskottets. Statsutskottet har emellertid inte stannat vid den siffran. som det mycket väl kunde ha gjort i huvudsak utan att med fog kunna anklagas för att frångå 1925 års beslut. Emellertid har det ju tillkommit utökning på vissa punkter, som gör behovet av antalet handräckningsdagar något större. Då föreslår sålunda utskottet riksdagen att ge icke 875,000 handräckningsdagar utan 950,000 handräckningsdagar. Det skulle, såvitt jag förstår, ligga en marginal av mellan 20 å 30,000 i denna siffra, om man jämför med den beräkning, vi hade 1925. Kanske den senare siffran är alltför mycket gissning, och det kan ju förklaras från en icke sakkunnig.</w:t>
        <w:br/>
        <w:br/>
        <w:t>Det framhölls i första kammaren i lördags, att det här i mycket hög grad är fråga om ett organisationsspörsmål, och det är uppenbart, att detta icke kan Jävas. Jag vet icke, huru man organiserat uttagningen till denna handräckningstjänst i det stora hela, men självfallet kan man göra ofantligt mycket genom en organisation, som är tidsenligt utvecklad, och som tar hänsyn till alla de omständigheter, man måste taga hänsyn till för att taga ut det mesta möjliga. Jag har fått en uppgift, som inför mig har verifierats, om detachementet i Karlskrona, att t. ex. den 13 februari — jag vill överlämna åt herr statsrådet att värdesätta uppgiften, själv kan jag inte göra det — lågo i detta detachement inne 146 tillhörande linjetjänsten och 91 av ersättningsreserven. Skulle detta varit ett normalt förhållande, är det självklart, att det är ett organisationsspörsimål att avveckla slikt, ty om man från det hållet säger, att man behöver 91 ersättningsreservare, när man har 146 linjetjänstare, är det naturligtvis en överdrift, och då borde man uppenbarligen kunna kräva, att åtgärder vidtagas till ändrande av detta missförhållande.</w:t>
        <w:br/>
        <w:br/>
        <w:t>Jag hoppas, att med vad jag här sagt rörande statsutskottets behandling av frågan och dess ståndpunktstagande kammaren har förstått, att vi verkligen, så gott det varit oss möjligt, granskat frågan, och att vårt förslag är bärigt och icke representerar något avsteg från 1925 års försvarsbeslut.</w:t>
        <w:br/>
        <w:br/>
        <w:t>I fråga om de värnpliktigas avlöning, när statsutskottet inte velat gå med på att rubba de värnpliktigas avlöning från den plan, som lades 1925, är det naturligtvis icke därför, att man inte önskar, att de värnpliktiga i allmänhet skola få mera betalt, utan det är helt enkelt därför, att statsutskottet givetvis måste känna sig ganska inkompetent att lösrycka denna fråga från sitt stora sammanhang. Det är dock själva grunden för det hela stora försvarskomplexets behandling, och frågan om de värnpliktigas avlöning har ju så ingående behandlats i 1925 års försvarsutskott och även i 1924 års försvarsutskott, att det beslut, vartill utskottet kom, och som sedermera riksdagen klubbfäste, måste anses vara fullkomligt auktoritativt. Det är således här icke fråga om någon ovilja mot att ge högre avlöning åt de värnpliktiga, utan rätt och slätt en fråga om behandling av detta ärende i samband med det hela, med grundläggandet av själva planen.</w:t>
        <w:br/>
        <w:br/>
        <w:t>Vad det kommunistiska yrkandet i fråga om familjehjälpen beträffar — den kommer ju i nästa punkt, men då den redan nu framdrages här vill jag säga några ord om densamma — lär det icke kunna förnekas, att, även om till synes</w:t>
        <w:br/>
        <w:br/>
        <w:t xml:space="preserve">det kommunistiska yrkandet om att familjebidrag skall utgå till icke självlförsörjande </w:t>
      </w:r>
      <w:r>
        <w:rPr>
          <w:b/>
        </w:rPr>
        <w:t>hustru²</w:t>
      </w:r>
      <w:r>
        <w:rPr>
          <w:b w:val="0"/>
        </w:rPr>
        <w:t xml:space="preserve"> eller till av värnpliktig beroende föräldrar för dag räknat o. s. v.. delvis är en förbättring på vissa punkter, det självfallet även är en försämring. Denna förändring är ju klar, och jag fattar förändringen av yrkandet här i kammaren såsom ett vittnesbörd om att man inser, att vi inte kunna tillstyrka utan närmare granskning, vilket i ett sammanhang som detta är ganska omöjligt att göra. Att självförsörjande </w:t>
      </w:r>
      <w:r>
        <w:rPr>
          <w:b/>
        </w:rPr>
        <w:t>hustru²</w:t>
      </w:r>
      <w:r>
        <w:rPr>
          <w:b w:val="0"/>
        </w:rPr>
        <w:t xml:space="preserve"> icke skall ha ersättning för t. ex. sina barn, när mannen fullgör sin värnplikt, kunna vi uppenbarligen icke gå med på. I det anförande mot de gällande bestämmelserna, som finnas i statsutskottets utlåtande, framhålles ju, att det skulle vara en försämring på vissa punkter, om detta yrkande godkändes.</w:t>
        <w:br/>
        <w:br/>
        <w:t>Ja, herr talman, detta är de synpunkter, som varit bestämmande för utskottets majoritet, och jag hemställer om bifall till utskottets hemställan.</w:t>
      </w:r>
    </w:p>
    <w:p>
      <w:pPr>
        <w:pStyle w:val="Heading2"/>
      </w:pPr>
      <w:r>
        <w:t>4. Carl Gustaf Ekman (Frisinnade folkpartiet, man)</w:t>
      </w:r>
    </w:p>
    <w:p>
      <w:r>
        <w:rPr>
          <w:b w:val="0"/>
        </w:rPr>
        <w:t>Herr talman! Jag skulle gärna ha låtit denna fråga bli en strid här i kammaren mellan utskottet och reservanterna, därest inte såväl under vårt förra plenum mot dess slut en ärad talare på gävleborgsbänken förklarat. att just den punkt, som nu föredragits, är av den art, att den skulle belysa vår, de frisinnades, och för övrigt de för 1925 års beslut ansvarigas strävan att söka undgå att infria de då gjorda utfästelserna, liksom också samma erinran nu i dag upprepades från blekingebänken av herr Holmgren. Dessa erinringar tvinga mig att säga några ord om det berättigade eller icke i det av Kungl. Maj:t på denna punkt framlagda förslaget.</w:t>
        <w:br/>
        <w:br/>
        <w:t>När 1925 års försvarsbeslut genomfördes, anslöt man sig därvid till den tanke, som då redan utredningsvis slagit igenom, nämligen att man borde i största möjliga utsträckning söka befria linjemanskapet från handräckningsbestyr. Vare sig man försökte den ena eller andra vägen till begränsning av våra försvarsanordningar, så erbjöd sig denna metod såsom en lämplig åtgärd. Och när det sedermera blev klart, att tiden skulle komma att begränsas för infanteriet till 140 dagar och för övriga vapenslag i anslutning till denna minskning, då var det uppenbart jämväl att man i utbildningens intresse skulle försöka få ersättningsmanskap att utföra all den handräckning, som inte nödvändigtvis behövde ingå jämväl i linjemanskapets utbildning. Ty det är ju så, att även de i första linjen förlagda behöva viss utbildning jämväl i handräckningsgöromål. De behöva det i alldeles särskild grad, om det skulle gälla allvar, och de sålunda i fält voro hänvisade till att helt sköta sig själva.</w:t>
        <w:br/>
        <w:br/>
        <w:t>När 1925 års förslag utarbetades och framlades, hade man emellertid där att anknyta till icke blott vad som framkommit i försvarsrevisionen i nu berörda avseende, utan även till den proposition, som året förut blivit framlagd av den då sittande högerregeringen. Även denna proposition upptog den tanken, att man skulle låta ersättningsreserven utföra handräckningsarbetet i all den utsträckning som anses lämpligt. Man hade manskap tillräckligt, så man behövde där inte knussla med personal för handräckningen. Dessa beräkningar gjordes inte heller av sådana, som man nu betecknar vara mer eller mindre försvars- »ovilliga». Beräkningarna på denna punkt gjordes, såvitt jag förstår, av de mest sakkunniga, som då stodo Kungl. Maj:t till buds, och den omständigheten. att man hade gott om ersättningsmanskap, gjorde, att man på denna punkt ju inte behövde knussla vid beräkningen av, huru mycket ersättningsmanskap, som skulle behövas för att man skulle kunna fylla den för dem avsedda uppgiften.</w:t>
        <w:br/>
        <w:br/>
        <w:t>Vad föreslogs i denna proposition, mina herrar? Jo, för en härordning, som upptog 6 arméfördelningar, 58 truppförband, 5,663 stamhästar, som för infanteriet hade 195 utbildningsdagar, för kavalleriet 350, för artilleriet 240, för ingenjörstrupper 240, för trängen 195 och för intendenturmanskapet också 195 utbildningsdagar, frånsett underbefäl och fackmän, som sedermera i vissa fall</w:t>
        <w:br/>
        <w:br/>
        <w:t>kommo till — för en sådan härordning föreslogs, att ersättningsmanskap skulle beviljas till 1,240,000 handräckningsdagar. När man år 1925 räknade med den härordning, som då framlades, och som bestod av 4 arméfördelningar, 45 truppförband, 4,460 stamhästar, som för infanteriet räknade med 140 utbildningsdagar, för kavalleriet 200, för artilleriet 200, för ingenjörstrupperna 200, för trängen 140 och för intendenturtrupperna också 140 utbildningsdagar, räknade man med 375,000 handräckningsdagar. Denna beräkning var mera spatiös redan den än vad 1924 års ju av särskilt sakkunniga och försvarsintresserade framlagda härordning upptog.</w:t>
        <w:br/>
        <w:br/>
        <w:t>Nu har under övergångsåren givetvis i större omfattning erfordrats handräckningsmanskap för alla med själva omläggningen och övergången förbundna uppgifter. Man har under denna tid inte kunnat strikt tillämpa de beräkningar, som gjordes 1925. Det är först i år, som man kan säga, att det normala handräckningsbehovet skulle föreligga. Nu har, som sagt, statsutskottet icke blott godtagit 1925 års beräkningar utan även till dessa lagt 75,000 handräckningsdagar. Och nog förefaller det mig som om man i departementet haft anledning att, när man för den härordning, som man bjöd på 1924, skulle enligt den erfarenhet, som då förelåg, behöva 1,240,000 handräckningsdagar, fråga sig, om det var rimligt att för denna mindre härordning utan vidare begära 1,300,000 handräckningsdagar. Jag frågar, huruvida inte, när man står tvekande inför en ökning från 1,050,000 dagar i fjol, när dock en hel del arbete var förbundet med övergångsåtgärder, myndigheterna utan vidare ville komma upp till 1,300,000 dagar, därvid man uppenbart avvek från alla tidigare</w:t>
        <w:br/>
        <w:br/>
        <w:t>jorda, sakkunniga beräkningar såväl under högerregeringen i 1925 års förslag som i försvarsrevisionen, jag frågar då, säger jag, om det fanns tillräcklig anledning att nu, innan man hade någon erfarenhet rörande härordningen efter det den normalt fått tillämpas, man skulle oundgängligen behöva ett på detta sätt väsentligt ökat ersättningsmanskap? Jag har inte av de föreliggande handlinpgarna kunnat finna att från Kungl. Maj:t någon verkligt ingående prövning av ett på detta sätt ökat behov ägt rum, och då är det väl rätt så naturligt, att man från deras sida, som här ha att tillse att 1925 års principer — i detta fall sammanfallande med 1924 års — praktiskt och faktiskt bliva tillämpade. Och vi hålla före, att, när man kommer till normal ordning, de tidigare tillmätta handräckningsdagarna böra räcka. Att man i detta fall har rum för jämkningar och möjlighet till besparingar, kan man få ett klart intryck av, om man studerar antalet handräckningsdagar, som använts å truppslag, vilka till storlek, betydelse och omfattning äro varandra likartade. Jag tror, att en ingående prövning skulle visa, att även i detta avseende kan den ena eller andra ledningen i det ena och det andra fallet visa ett olikartat resultat.</w:t>
        <w:br/>
        <w:br/>
        <w:t xml:space="preserve">På grund av vad jag nu anfört, lär, såvitt jag kan se, man inte på något sätt säga, att man här framburit skäl för en anordning, som skulle innebära, att man på det sätt, som föreslås av Kungl. Maj:t, skulle avvika från samtliga i detta avseende gjorda tidigare beräkningar. Man har så mycket mindre anledning härtill, som det nu föreliggande förslaget upptager utöver 1925 års beräkningar ytterligare 75,000 handräckningsdagar. Man får även komma ihåg, att för flottans vidkommande erhöll denna föregående år, utöver tidigare beräkningar, åt sig hänvisade 500 värnpliktiga, som förut inte blivit av densamma använda. Det är vidare att observera, att man för närvarande är i färd med att, när det gäller förplägnadspersonalen, i stor utsträckning byta ut den förutvarande militära handräckningen mot civila personer — </w:t>
      </w:r>
      <w:r>
        <w:rPr>
          <w:b/>
        </w:rPr>
        <w:t>kvinnor¹</w:t>
      </w:r>
      <w:r>
        <w:rPr>
          <w:b w:val="0"/>
        </w:rPr>
        <w:t xml:space="preserve"> i regel — d. v. s. direkt anställda och på annat anslag betalade arbetskrafter för detta förplägnadsarbete, vilket tidigare ingick i de såväl 1924 som 1925 gjorda beräkningarna. Den reformen är inte genomförd ännu, men den pågår, och man är, såvitt Jag vet, i det stora hela nöjd med denna nya anordning. Man finner den god ur olika</w:t>
        <w:br/>
        <w:br/>
        <w:t>synpunkter, både ur trevnadsoch kostnadssynpunkt, och det förefaller finnas anledning fortsätta därmed. Men i den mån denna utveckling sker, förminskar den i väsentlig omfattning behovet av handräckningsmanskap hos de olika truppslagen.</w:t>
        <w:br/>
        <w:br/>
        <w:t>Härtill kommer ytterligare en sak — den ligger icke direkt i linje med den fråga, som nu behandlas, men som jag i alla fall anser, att det finns anledning i detta sammanhang tala om. Det har från olika truppslag tidigare klagats över den svårighet, som förorsakas av den i vår skyddskoppsympningslag ingående bestämmelsen om att de i fredstid inkallade värnpliktiga skola vaccineras. De svårigheter, som denna bestämmelse medför, när det gäller att väl tillvarataga den enligt militära begrepp för linjemanskapet allt för korta utbildningstiden. visa sig däri, att en hel del av de på detta sätt vaccinerade bli sjuka under ett antal dagar och därför icke i början kunna deltaga i utbildningen. I många fall får man sätta i gång med avdelningar, där en hel del av manskapet på grund av denna omständighet saknas. Då sedan de insjuknade tillfriskna, far man i regel så gott som börja om från början igen. Om man därför vill söka utöka den för första linjemanskapet avsedda utbildningstidens effektivitet, så skulle en, såvitt jag förstår, ur hälsooch andra synpunkter betydelsefull förbättring kunna ernås genom upphävande av denna bestämmelse om revaccination.</w:t>
        <w:br/>
        <w:br/>
        <w:t>På grund av de olika erinringar, som i detta avseende gjorts från vissa truppslag, föranstaltade den föregående regeringen om att en inkommen framställning remitterades till olika myndigheter för yttrande. Dessa yttranden voro icke inkomna på denna regerings tid. Nu har ju ärendet avgjorts i negativ riktning av den nuvarande regeringen. Jag är väl medveten om, att sjukvårdsstyrelsen i detta avseende gjort bestämda erinringar emot att vaccinationsbestämmelsen skulle borttagas. Men detta ärende förefaller mig vara ett av de fall, där man inte får låta en sakkunnig myndighets speciella synpunkter vara avgörande för lösningen. Man kan väl ändå peka på, att man för närvarande i vårt land sammanför ungdom i stort antal på olika sätt, exempelvis i folkhögskolor, där de i vissa fall bo tillsammans i lokaler och under förhållanden i övrigt som åtminstone i någon mån närma sig de värnpliktigas. Man sammanför också yngre och äldre pojkar i scoutläger under åtskilligt lång tid, man sammanför arbetslösa människor under förhållanden, som äro ungefär likartade med de värnpliktigas förläggningar, men man har, såvitt jag vet, inte alls hört, att som följd därav inträffat några koppepidemier. Jag tror, att, om man vill se på denna sak praktiskt, regeringen här haft tillfälle att åtskilligt förstärka möjligheterna för linjemanskapet att i vissa fall få sin utbildningstid effektivt ökad. Och det skulle, såvitt jag förstår, skett så, att alla parter haft fördel därav. Manskapet, kronan, ja samtliga skulle, förefaller det mig, haft anledning godtaga en sådan anordning.</w:t>
        <w:br/>
        <w:br/>
        <w:t>På grund av vad jag anfört vågar jag göra gällande, att nog behövs det starkare skäl för att motivera en ökning från 1,050,000 dagar till 1,300,000 dagar. Då den nu likväl i strid mot tidigare framlagda beräkningar, grundade även på militär erfarenhet, kräves, borde man, synes det, undersökt, dels huruvida verkligen tiden effektivt använts för handräckningsmanskapet, dels huruvida i övrigt icke erfarenheten visar att man i detta fall ej behöver gå till dylika ökningar.</w:t>
        <w:br/>
        <w:br/>
        <w:t>Man kanske vill inrangera vår vägran att vara med om en dylik ökning under den småsnålhet, som skulle, efter vad man säger, prägla behandlingen av dessa ärenden från vårt håll. Man har också sagt: kom ihåg att vi ha arbetslöshet rådande i landet och att det därför egentligen icke kan vara någon olägenhet förbunden med att man i större omfattning än kanske strängt taget nödvändigt tager ersättningsreserven i anspråk för handräckningsgöromål! Emellertid gäller det här folk, som blott till en mycket ringa del, kanske någon</w:t>
        <w:br/>
        <w:br/>
        <w:t>bråkdel av en procent, återfinnes ibland de arbetslösas skara. Däremot gäller det mången gång bondens arbetskraft — hans son, hans enda dräng 0. s. v. —- och det gäller industriarbetare, som ha arbete men riskera att förlora det. Det gäller med ett ord många, som i sin gärning på arbetsplatserna göra både sig själva och landet i övrigt ur produktiva och andra synpunkter väsentlig nytta. Jag tror, att man icke kan undgå detta förhållande genom att säga, att — även om man icke så noga ser efter att principer och beräkningar följas — man dock förfar med största omsikt. Jag anser, att det finns goda skäl för att ER även här begränsar sig till det som man finner vara för försvaret nödvändigt.</w:t>
        <w:br/>
        <w:br/>
        <w:t>Det var en talare i lördags i första kammaren, som ironiserade mycket starkt över det sätt, varpå försvarsfrågan för närvarande behandlades och de synpunkter, som anlades på ärenden av detta slag. Anförandet — inklusive dess slutord — har på högersidan befunnits vara av den betydelse, att man på ett alldeles särskilt sätt återgivit detsamma i sin press. Jag skall icke ingå på annat bemötande, än att Jag erinrar om den utveckling, som skedde i fråga om försvarskostnaderna under den tid samme talare stod i spetsen för Sveriges regering. Man får alltså se på den ekonomiska utvecklingen under tiden 1914</w:t>
        <w:br/>
        <w:br/>
        <w:t>-1918 beträffande försvarsväsendet. Är 1914 hade vi försvarsutgifter på omkring 86 miljoner kronor. I fortsättningen ökades dessa utgifter väsentligt, och detta är naturligt, eftersom utöver konsekvenserna av 1914 års beslut tillkommo alla de utgifter, som voro förbundna med neutralitetsvakten. Men herrarna torde ha kännedom om att man sedermera gjort ett försök — och jag tror ett fullkomligt riktigt genomfört försök — att direkt skilja ifrån de under de följande åren uppstående kostnaderna för neutralitetsutgifter från de kostnader, som voro framkallade av och förbundna med 1914 års härordning. Vad blev resultatet av denna uppdelning under ifrågavarande tid? År 1915 tillkommo neutralitetsutgifter å 46 miljoner kronor, under det att utgifterna för den nya härordningen uppgingo till 114 miljoner. 1916 voro motsvarande siffror 56 och 142 miljoner, år 1917 64 och 156 miljoner och 1918, när man började samla ihop resultaten av de föregående årens sätt att ekonomisera, 66 och 267 miljoner kronor, sammanlagt alltså för det året 332 miljoner kronor. Sådant var den regeringens handhavande av kostnaderna för vårt försvarsväsende. Det förefaller, som om man kan tveka om, huruvida den utvecklingen representerade ett regeringssystem, som för försvaret såsom sådant kan framhållas såsom i längden befrämjande och nyttigt.</w:t>
        <w:br/>
        <w:br/>
        <w:t>Jag skall för ögonblicket icke säga mycket utöver det nu anförda. Jag skall endast i korthet replikera herr Holmgren liksom också de övriga talare, som mena, att man bör såvitt möjligt samarbeta på detta område — bortse »från de små skiljaktigheterna» och komma till gemensamma resultat. Jag frågar då, huruvida högerns utåt synliga insatser under de sista dagarna kunna vara ägnade att främja en sådan samverkan? Här hölls ju nyligen ett stort möte, som var tillkommet på två högerorganisationers initiativ och som avslöts med ett uttalande av den som betecknades såsom huvudtalare, ett uttalande, som jag icke sett någon på högersidan taga avstånd ifrån. Det hette, att om icke de som stå ansvariga för 1925 års beslut — socialdemokraterna och de frisinnade — visa sig mindre vansinniga i fortsättningen än hittills, borde de sättas under förmyndare. Man hotade med ett nytt statsskick, om man icke fick behandlingen av försvarsfrågorna ändrad. Och man jublade i efterhand över detta om samförstånd på ett egendomligt sätt siande uttalande. I första kammaren avslöts ett yttrande med erinringar om Anjala, Sveaborg och vad därmed sammanhänger, antydningar, som såvitt jag förstår, skulle på något sätt förbindas med den uppfattning, som hittills tagit sig uttryck vid behandling av våra försvarsangelägenheter. Jag tror, att det för alla parter vore bättre, om</w:t>
        <w:br/>
        <w:br/>
        <w:t>man mindre talade om samförstånd i kammaren och eljest men på ett annat sätt ådagalade vilja till ömsesidig respekt för andras meningar vid dessa frågors behandling i och utom riksdagen.</w:t>
        <w:br/>
        <w:br/>
        <w:t>Herr talman, jag yrkar godkännande av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