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1815</w:t>
      </w:r>
    </w:p>
    <w:p>
      <w:r>
        <w:rPr>
          <w:b/>
        </w:rPr>
        <w:t xml:space="preserve">Datum: </w:t>
      </w:r>
      <w:r>
        <w:t>1929-04-10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Carlström (–, man)</w:t>
      </w:r>
    </w:p>
    <w:p>
      <w:r>
        <w:rPr>
          <w:b w:val="0"/>
        </w:rPr>
        <w:t>Herr talman! Jag begärde ordet, då herr Wigforss i sitt anförande sökte komma ifrån det faktum, att den allmänna lönepolitiken utanför jordbruket har den inverkan, som jag och många med mig äro övertygade om, att den har. Han säger till exempel, då han var inne på Skrombergafallet, att om man skulle reducerat arbetarnas löner så och så mycket, så skulle det utgjort 3 kronor 50 öre, som konsumenterna skulle ha fått betala mindre för brödet. Men jag vill säga, att det är icke endast bagare jag siktat på. Det är alla de tusental, som äro sysselsatta i olika yrken, skräddare, skomakare och alla andra. Om man tar alla dessa tillsamman, så tror jag att det skulle ha inverkan. Och då herr Wigforss säger, att vi ej komma att kunna köpa produktionens alster nämnvärt billigare, om vi sänka lönerna för industriarbetarna, så vill jag erinra om, att det nu är sådana förhållanden här i landet, att priset på t. ex. en plog ligger mera än 100 procent över 1914 års pris. Man talar om rationaliseringen som ett medel mot de högre löneinkomsterna. Men varför bli då ej produkterna billigare? Om det är så, att arbetsintensiteten ökas och som sagt icke arbetslönerna här inverka på höjningen av priserna, varför kan man då icke få ned alla priserna i något så när jämn nivå med tiden före 1914? Vi kunna taga andra saker, som lantbrukarna behöva, t. ex. murtegel. Detta såldes före 1914 för 40 kronor för 1,000 stycken, men 1926 var index 302. Hästskor såldes för 29 öre kilot före 1914, men nu kosta de 63 öre per kilo. Men i fråga om järnet är det icke samma index, det är ganska billigt. Hur kommer det sig att produktpriset inte alls följer priset på råvaran?</w:t>
        <w:br/>
        <w:br/>
        <w:t>Då man säger, att det inte inverkar, om en viss kategori arbetare ta för sig, vad beror det då på, herr Wigforss, att vi måste ha så högt lönetal som G-ort i Stockholm? Jo, det beror på de höga hyrorna. Men vad är orsaken till de höga</w:t>
        <w:br/>
        <w:br/>
        <w:t>I fråga om den hyrorna? Vill man påstå, att det bara är byggmästarna, som pressa upp dem, efter krisåren är det så? Men hur går det för dem, som ha egna pojkar att hjälpa till, då de allmänna Vilja bygga? Jo, då förmenar murarna dem att arbeta, det blir för billigt. Vi lönepolitikens Skola ha 40, 50 ända upp till 100 kronor om dagen, säga de, för vårt arbete. inverkan De, som bo i Stockholm, både arbetare och tjänstemän och andra, äro de som på jordbrukets få betala. Därmed följa höjda löner för statstjänarna, och andra, som bo i staden, - (Forts ) och ytterst är det lantbrukarna som få betala. Jag måste säga, att jag tycker, att detta är verkligen »underbart». Jag är icke hemma i de nationalekonomiska labyrinterna tillräckligt för att framlägga klara bevis, men mitt sunda bondförnuft säger mig, att de för höga lönerna måste inverka, och det göra de. Man försöker från arbetaroch tjänstemannahåll säga, att det icke gör något att de få så höga löner, därför att då få vi lantmän det tillbaka genom ökat utbyte av produkter. Ja, men det är ju dock så, att den, som har en tredjedel eller dubbelt högre levnadsnivå mot jordbrukarna inte därför konsumerar mera livsmedel, ty man äter inte upp hela inkomsten. Vad är det för demokrati att säga, att det skall finnas ett skikt av folk, som skall leva på en viss levnadsnivå — låt oss sätta den till 100 — men att det å andra sidan skall finnas ett annat, »ett snällt folk», som skall leva av och är bunden vid en näring, som ger endast 50, 60 å 70? Det kallar man broderlighet och rättvisa, men det gör inte jag. Vi skola</w:t>
        <w:br/>
        <w:br/>
        <w:t>lägga bort talet om broderskärlek från håll, där man icke vill tillämpa det.</w:t>
        <w:br/>
        <w:br/>
        <w:t xml:space="preserve">Det har här talats så mycket om att Sveriges folk älskar jorden, men folk frågar också: hur betalar det sig? Kan man visa på någon tjänsteman eller industriarbetare, som i denna tid vill byta ut sin lott mot jordbrukarens? Jag tror icke, att man skall lyckas få människor att bli så glada åt det arbetet. Jag älskar jorden och har gjort det och gör det än. Men när jag vid åtskilliga tillfällen talat med unga jordbruksarbetare, både män och </w:t>
      </w:r>
      <w:r>
        <w:rPr>
          <w:b/>
        </w:rPr>
        <w:t>kvinnor¹</w:t>
      </w:r>
      <w:r>
        <w:rPr>
          <w:b w:val="0"/>
        </w:rPr>
        <w:t xml:space="preserve"> där ute, så är det icke så ofantligt lätt som man tror att övertyga dem om hur lycklig jordbrukarens lott är. De börja sin arbetsdag tidigare och sluta den senare än industriarbetaren. Det är ett påfrestande och tungt arbete som de utföra, och de få för detsamma blott hälften så mycket betalt som andra arbetare. Tro ni, att det går att med fagert tal hålla folket kvar vid jorden? Det går sannerligen inte. Vi skola komma överens om att, om vi ej vilja rättelse, skola vi lägga bort talet om att få folket tillbaka till jorden. Det är bluff och ingenting annat.</w:t>
        <w:br/>
        <w:br/>
        <w:t>Jag vill poängtera det, att då herr Wigforss talade om industriarbetarna, jag icke siktar bara till industriarbetarna utan till tjänstemännen och alla som stå utanför jordbruksbefolkningen. Men det har ändå varit en tendens i riksdagen under senare åren efter krisåren, att skjuta tjänstemännen före på löneskalan — helst de lägst avlönade -— för att sedan kunna komma efter på allmänna lånemarknaden. Man har i varje fall gjort vissa ansträngningar i den riktningen. Jag menar, att det vore förståndigt, om man ville försöka se problemet i sitt sammanhang. Det vore klokt, om man ville i någon mån åtminstone återgå till förhållandena före 1914, så att det bleve någon möjlighet för landsbygdens folk att hålla sig kvar vid jorden på samma sätt som då. Vi ha efter krigsåren fått vår ställning försämrad. Under de första krigsåren tog visserligen var och en ut sitt och litet till så att ett visst jämviktsläge uppnåddes. Men det finnes i detta nu icke fri marknad för arbetet i landet, ty den är monopoliserad i viss mån. Tror någon, för att taga ett exempel från ett annat område, att det skulle gå 200 å 300 lärare i detta land utan arbete, om det vore så, att de kunde komma fram och tränga undan folk i den fria konkurrensen? Det tror ingen. Nu säger jag icke, att vi kunna på detta område upphäva det monopol, som finnes, men skola människorna här i landet få arbete och tjäna något så när likvärdigt inom olika områden, så måste marknaden vara fri. På den punkten måste det göras något. Men jag förstår, hur känslig man är, det leder till strid. Kan det icke göras något på den vägen, vill man icke rättvisa, då få vi taga upp striden på skarpen,</w:t>
        <w:br/>
        <w:br/>
        <w:t>måhända genom en fackrörelse, internationell den också. Jug undrar, om det blir trevligare då att avstå något av sina merinkomster? Säkerligen icke. Det blir bara mera strid och mera svårigheter.</w:t>
        <w:br/>
        <w:br/>
        <w:t>Jag håller fortfarande fast vid att det är önskvärt, att detta problem bli undersökt, så att man kan få en verklig inblick i hur saken ligger till. Det är därför som jag väckt min motion, och jag tror, att det är svårt för någon av dem. som så ofta i denna kammare talat om kärleken till jorden, att gå emot utredningen.</w:t>
      </w:r>
    </w:p>
    <w:p>
      <w:pPr>
        <w:pStyle w:val="Heading2"/>
      </w:pPr>
      <w:r>
        <w:t>2. Edvard Lithander (Lantmanna- och borgarepartiet inom andrakammaren, man)</w:t>
      </w:r>
    </w:p>
    <w:p>
      <w:r>
        <w:rPr>
          <w:b w:val="0"/>
        </w:rPr>
        <w:t>Herr talman! Den ärade representanten på göteborgsbänken, herr Wigforss, hade den uppfattningen att det var en av de allvarligaste frågor vi hade att behandla, frågan om ersättningen till jordbruksarbetarna. Jag kunde när jag hörde det uttalandet, icke annat än göra den reflexionen, att, om den ärade talaren har den uppfattningen, hade han med det stora inflytande, han har inom sitt parti, och med det inflytande, hans parti har, många gånger haft utomordentliga tillfällen att giva uttryck åt den uppfattningen genom att stödja förslag om främjande av jordbruket. Men jag har en livlig erfarenhet från mitt arbete inom bevillningsutskottet, att, när förslag till jordbrukets främjande förelegat, ha de stött på ett beklagligt starkt motstånd från den ärade talarens och hans partikamraters sida. Om man av den ärade talarens ord kan sluta sig till en sinnesändring, skulle jag hälsa det med stor glädje och då kunde det svenska jordbruket se med förtröstan framtiden an, om det finge stöd från håll, där det förut mött motstånd.</w:t>
        <w:br/>
        <w:br/>
        <w:t>Den ärade talaren talade om ett fall i Hälsingborg, där man vidtagit en sådan anordning, som betytt en besparing av 3 kronor 50 öre för hushåll, men sade, att det var icke så stort belopp. Då vill jag säga, att vi hade nyligen här i riksdagen en näringsfråga, där det för år och individ betydde en krona 20 öre, nämligen sockerfrågan. Lösningen därav enligt regeringens proposition hade skänkt arbete till många jordbrukare och bröd till många fattiga arbetarehem, men den ärade representanten satte sig emot att taga ett sådant steg. Det vill jag framhålla, ty då hade man eljest kunnat komma fram till ett beslut, som lett till bibehållande av den odlingen.</w:t>
        <w:br/>
        <w:br/>
        <w:t>Visserligen sade den ärade talaren i fjol, att fattigdomen bäres med mera jämnmod, då den delas av andra. Han gillade då en lösning av arvsfrågan, som gjort alla lika fattiga inom alla dessa grupper. Men bör ej lösningen här bli den, att jordbruket får bättre betalt för sina produkter! Han sade, att det som hindrar jordbruket att få ersättning skall man söka i möjligaste mån borteliminera. Dit hör väl i alla fall, att man skall söka gynna den näringen i den mån som vi kunna, skydda den och försöka frigöra den från den tävlan den har att utstå med sydliga länders produktion, där sol och värme bringa fram skördar på ett sätt, som icke är möjligt i vårt land. Jag menar, att man i varje enskild detalj, där fråga är om jordbrukets understödjande också stöder dess produktion, det är där vägen går. Och därför skall jag med glädje teckna mig till minnes de ord, som den ärade talaren fällde, och bara uttala den förhoppningen, att de må följas av handling.</w:t>
        <w:br/>
        <w:br/>
        <w:t>Den ärade talaren sade, att vi odla jord, som icke lönar sig. Det skulle vara något, som utgjorde förklaringen till att jordbruket icke bär sig. Men vi ha icke annan jord att odla än den, som vi äga, och den ligger i ett kargt klimat. Det är icke bara en ekonomisk fråga, mina herrar, att vi skola odla i vårt land. Det är en psykisk, en oberoendehetsfråga av mycket hög rang, och därför måste man försöka giva jordbruket det stöd det behöver, icke minst därför att det är viktigt för städernas innebyggare, att vi ha en livsmedelsproduktion som lönar sig.</w:t>
        <w:br/>
        <w:br/>
        <w:t>Den ärade talaren sade vidare, att jordbruket föredrages av många. Ja, det</w:t>
        <w:br/>
        <w:br/>
        <w:t>I jråga om den efter krisåren tillämpade allmänna löne politikens inverkan på jordbrukets</w:t>
        <w:br/>
        <w:br/>
        <w:t>är sant, att många, som av tradition och känsla äro bundna vid sin bygd, göra det, men det finnes en bristningsgräns, det finnes något, som heter, att man icke kan leva på det, det ger icke lön för mödan. Det är farligt ur många synpunkter, om vi följa en politik, som har till följd, att en större avfolkning av landsbygden äger rum och att man fortgår på den vägen. Det åligger därför oss alla, även oss stadsbor, att i riksdagen följa en politik, som kan giva utkonstmöjligheter även för lantmannen. Det är många synpunkter som skulle kunna läggas på den frågan.</w:t>
        <w:br/>
        <w:br/>
        <w:t>Jag skall, herr talman, medan jag har ordet, i samband med denna fråga begagna tillfället att giva uttryck åt en tanke, som ofta kommit för mig, och det är den, att, när man talar om jordbrukets förhållanden och om industriens förhållanden, är det måhända icke alltid den förståelse, som det borde vara, från bägge hållen för hithörande företeelser av den växelverkan, som på detta område äger rum, alltså för det behov, som dessa bägge grupper ha av varandra såsom avnämare och betalare av varandras produkter. Jag tror, att det vore önskvärt och lyckligt, om man komme fram till en större förståelse på det området, så att man icke bara ser det motsatsförhållande, som mången gång finnes mellan dessa två grupper och som ofta kommer till synes, utan att vi må komma fram till en politik på detta område, där ömsesidig förståelse för varandras synpunkter och behov gör sig gällande.</w:t>
        <w:br/>
        <w:br/>
        <w:t>Jag ber, herr talman, att med uttryckande av den förhoppningen få yrka bifall till föreliggande motion.</w:t>
      </w:r>
    </w:p>
    <w:p>
      <w:pPr>
        <w:pStyle w:val="Heading2"/>
      </w:pPr>
      <w:r>
        <w:t>3. Olof Olsson (Bondeförbundet, man)</w:t>
      </w:r>
    </w:p>
    <w:p>
      <w:r>
        <w:rPr>
          <w:b w:val="0"/>
        </w:rPr>
        <w:t>Herr talman! Utskottet och reservanterna äro eniga om att det problem, som avhandlas i motionen, kommer att och bör naturligt behandlas av den år 1928 tillsatta kommittén för utredande av jordbrukets förhållande i landet. Då vill jag helt enkelt ställa frågan så: är det lämpligt att avlåta en skrivelse eller är det på något sätt olämpligt? I värsta fall kunna vi, mina herrar, komma till det betänkliga, om kammaren går in för en skrivelse, att det är en överloppsgärning, det är hela olyckan. Det är helt enkelt så. Då wvill jag i herrarnas hågkomst bringa, hur många skrivelser vi beslutat i kammaren, som varit överloppsgärningar. Jag tycker, att man kan säga om denna skrivelse, att gagnar den ej, så skadar den i varje fall icke. Det är min syn på saken, och jag tycker, att herrarna icke behövde taga i så hårt på bägge sidor.</w:t>
        <w:br/>
        <w:br/>
        <w:t>Det som föranledde mig att begära ordet var herr Wigforss” yttrande. Han är alltid utomordentligt intressant, och jag beundrar utomordentligt hans förmåga att finna motiv och lämpliga exempel och undvika farliga exempel. Det är en utomordentlig förmåga. Ty det är riktigt, att när Götaverkens arbetare ha så mycket betalt, kan det icke inverka på det svenska jordbruket. Ty en svensk jordbrukare behöver icke köpa några fartyg, som är det huvudsakliga som man gör vid Götaverken. Det finnes även andra näringar, där det icke spelar någon egentlig roll för jordbruket vad de betala sina arbetare. Men det är icke så, om vi taga den stora grupp, som kallas statens tjänstemän. Även vid de affärsdrivande verken se vi, hur det verkar, om lönerna höjas tio procent. Det synes på skattsedlarna ganska allvarligt. Det är icke rätt, som herr Wigforss säger, att det betyder icke något, om vi höja lönerna på den eller den punkten. Det lär nog betyda åtskilligt ändå. Om man t. ex. tänker på maskinerna — det går hela produktionslinjen igenom från malmbiten till den färdiga maskinen — lär det ändå vara arbetarna och arbetarnas löner, som öka värdet från malmens värde, som är platt ingenting, när den ligger i marken, till den färdiga fina maskinen. Det är åtskilligt annat som bidrar till fördyringen, men påståendet att arbetarnas löner härvidlag icke spela någon roll kan icke vara överensstämmande med verkligheten. Så jämförde herr Wigforss</w:t>
        <w:br/>
        <w:br/>
        <w:t>grovarbetarnas löner inom industrien före kriget och efter kriget här i Sverige med grovarbetarnas löner vid jordbruket, men förhållandena äro här icke jämförliga. Lägger man ihop allt som allt med en genomsnittsberäkning av dessa grovarbetares löner, betvivlar jag icke, att herr Wigforss” siffror äro rätta, men förklaringsgrunden, varför icke skillnaderna blevo så stora, torde vara, att herr Wigforss icke vågat räkna med ytterkanterna.</w:t>
        <w:br/>
        <w:br/>
        <w:t>En punkt, som beträffande jordbruket spelar stor roll är, om det inträffar den olyckan, att byggnaderna brinna ned. Tror herr Wigforss, att det icke spelar någon roll för vad byggnadskostnaderna gå till, även bara lönerna för framställande av byggnadsmaterialet? Jo, det har gjort så mycket, herr Wigforss, att, om en bondgård brinner ned, är det en fråga, om det lönar sig att bygga upp den igen. Det blir så dyrt att bygga, att det är billigare att köpa en färdig gård. Herr Wigforss anser emellertid, att det är liksom av ödet förutbestämt, att så skall det vara. Vi jordbrukare ha ju alltid haft det dåligt, och så bör det fortfara. Jag erkänner mycket villigt, att jordbruket kommer alltid att ligga under industrien, men det ligger nu så utomordentligt lågt, att man riskerar möjligheten att driva jordbruk till och med på någorlunda tillfredsställande jord. Då börjar verkligen situationen bliva ytterst betänklig.</w:t>
        <w:br/>
        <w:br/>
        <w:t>Lägger man tillsammans alla de arbetslöner, som ingå i en vara under alla förädlingsstadier, medför också en liten procents ökning av arbetslönen ett avsevärt slutresultat. En ledamot av kammaren har ju en gång givit exempel på vad åttatimmarsdagen åstadkom i fördyring på den färdiga varan. Jag skall icke nu taga upp detta exempel, men det var mycket lärorikt, och det har aldrig blivit vederlagt.</w:t>
        <w:br/>
        <w:br/>
        <w:t>Herr Carlström har redan varit inne på frågan hur allt detta passar ihop med det demokratiska jämlikhetsprogrammet. Herr Wigforss ansåg emellertid icke, att olikheterna betydde något, och att vi ingenting kunde vinna genom att söka jämka ihop det. »Nej», säger han, »det betyder så litet, att det är ingenting för er.» Hur går det då med jämlikheten? Ja, herr Wigforss kan ju icke lyfta sig själv upp i håret, utan då får han ha någon, som hjälper till.</w:t>
        <w:br/>
        <w:br/>
        <w:t>Så sade herr Wigforss, att vi jordbrukare skola icke försöka på detta sätt draga ned lönerna. Jag förmodar, att jag översätter det riktigast så, att herr Wigforss menar, att vi skola icke motsätta oss några löneförhöjningar — det var väl det, som ytterst var meningen — utan vi skulle vinna mera på samarbete med industriarbetarna och då skulle man nog finna någon utväg att hjälpa jordbruket. Ja, jag står sannerligen utan alla fördomar. Jag vill visst samarbeta med vem som helst, om jag därmed på något område kan uppnå ett klokt och förnuftigt resultat. Det har jag ingenting emot. Det olyckliga är emellertid, att nästan allt vad vi jordbrukare föreslå, så säger man från socialdemokratiskt håll: »Det där kunna vi icke gå med på. Det duger icke.» Det är bara ett par tummar sedan, som min gode vän, herr Engberg, sade, att han var så ytterst dum i fjol. Jag vet icke, om herr Wigforss anser, att han också gjorde en dumhet i fjol, då vi gjorde något, som vi trodde skulle vara till gagn för det svenska jordbruket. Jag fruktar verkligen, att vad vi än komma med, som vi tro skall hjälpa oss en liten smula — vi kunna ju icke tänka oss att komma så högt som de högsta arbetarlönerna inom industrien, långt därifrån — så komma herrarna att säga, att det där duger ingenting till. Det är väl fåfängt att vädja till herrarna att komma med förslag, som ni tro skulle hjälpa oss jordbrukare. Herrarna ha kanske rätt uti att vi äro ena stackare, som icke själva kunna komma med något förslag, men göra vi det, slå ni bara ihjäl det. Då emellertid herr Wigforss nu vädjar till oss att samarbeta med socialdemokraterna eller arbetarna, som han sade — det är ju detsamma, eftersom industriarbetarna representeras av socialdemokrater här i kammaren — vill jag verkligen be honom att komma med ctt förslag. Det tjänar ju ingen-</w:t>
        <w:br/>
        <w:br/>
        <w:t>1 frögrsom dan ting till att vi sätta oss och fundera ut något förslag om att så och så skall det mede vara och så och så bör vi ha det, ty då säga ni nej. Det finns alltså ingen an-</w:t>
        <w:br/>
        <w:br/>
        <w:t xml:space="preserve">allmänna Nan möjlighet till samarbete än att ni komma med förslag. Jag vill då förlönepolitikens klara, att herr Wigforss kommer att bliva utomordentligt välkommen, men jag inverkan — tvivlar på att det blir något med det förslaget, om herr Wigforss tar herr Engpå jordöruketa berg till hjälp, utan det är nog bäst att han kommer ensam med det. Jag kom- (Forts.) MET att hälsa den dagen utomordentligt välkommen, när vi verkligen få se något bärande förslag att hjälpa upp förhållandena för det svenska jordbruket och framför allt för de svenska jordbruksarbetarna, d. v. s. ett förslag sådant att jordbruksproduktionen kan något bättre föda sina män och </w:t>
      </w:r>
      <w:r>
        <w:rPr>
          <w:b/>
        </w:rPr>
        <w:t>kvinnor¹</w:t>
      </w:r>
      <w:r>
        <w:rPr>
          <w:b w:val="0"/>
        </w:rPr>
        <w:t xml:space="preserve"> än</w:t>
        <w:br/>
        <w:br/>
        <w:t>det kunnat göra hittilldags.</w:t>
        <w:br/>
        <w:br/>
        <w:t>Jag är mycket tacksam ju förr ni komma med något sådant förslag, men som jag icke tror, att det skadar, om herr Carlström får sin vilja fram och får en riksdagsskrivelse, tillåter jag mig, herr talman,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