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641</w:t>
      </w:r>
    </w:p>
    <w:p>
      <w:r>
        <w:rPr>
          <w:b/>
        </w:rPr>
        <w:t xml:space="preserve">Datum: </w:t>
      </w:r>
      <w:r>
        <w:t>1931-02-11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 xml:space="preserve">Efter vad som nyss sagts av den föregående ärade talaren har jag inte så mycket att tillägga. Vad jag emellertid skulle vilja understryka är, att man i högermotionen särskilt framhåller, att man vill fredsarbete, men man vill ha det förlagt till andra nationer, inte till oss. Nu vill jag säga, att Sveriges enda möjlighet att påverka fredsarbetet hos andra nationer är, att vi ha ett sådant arbete organiserat i vårt eget land. Hur i alla dagar skall man nå dem, och hur skall man få dem att tro oss, om mån inte hemma har motsvarande organisationer, som i sin tur kunna arbeta tillsammans med deras? Den föregående ärade talaren har pekat på ett sådant samarbete, nämligen det som utföres av informationsbyrån. Jag skulle vilja peka på ett annat, som kanske går ännu djupare in på frågan om våra möjligheter att påverka andra nationer i fredlig riktning, och det är två av de organisationer, vilkas arbete har fått understöd av statsmedel genom fredsanslaget. Den ena är Skolornas fredsförening, och den andra är </w:t>
      </w:r>
      <w:r>
        <w:rPr>
          <w:b/>
        </w:rPr>
        <w:t>Kvinnornas¹</w:t>
      </w:r>
      <w:r>
        <w:rPr>
          <w:b w:val="0"/>
        </w:rPr>
        <w:t xml:space="preserve"> fredsförening Fred och Frihet. Jag drar fram dem som exempel, därför att jag själv har mera intimt reda på deras arbete än på de andras och också därför att jag tycker de äro ett så talande bevis för, att man just på den vägen kan nå vad högermotionen begär, nämligen en påverkan på andra nationers fredsintresse.</w:t>
        <w:br/>
        <w:br/>
        <w:t>Skolornas internationella fredsförening uppsatte vid sitt första möte som sitt program, »att skolan har både plikt och förmåga att genom framfostrande av en ny anda bidraga till att skapa den nyorienterade allmänna opinion, på vilken fredssträvande regeringar och statsmän skola kunna bygga sitt arbete. Kraftigt framhölls, att endast en etisk och djup kärlek till det egna folket och landet förmår alstra och bära upp en sann och praktisk internationalism». Jag menar, att en organisation, som ställer för sig som mål, att vi i hela världen skola försöka påverka barnen, att fostra dem till förståelse för andra nationer, för andra folkslag, gör en verklig insats i fredsarbetet. Där har man en kanal, genom vilken man kan nå de folk, som kanske inte ha samma fredskärlek som vi eller som inte äro så långt komna på den väg, som biskop Bergqvist här har talat om. Det är givet, att detta skolornas arbete här i Sverige kan göras utan hjälp. Men när man vet, vilka människor det är, som stå bakom det, vilka pekuniära uppoffringar de fått göra, kan man ju förstå, att möjligheten till internationell samverkan skulle bli en helt annan, om de få stöd från staten.</w:t>
        <w:br/>
        <w:br/>
        <w:t xml:space="preserve">Så sade jag, att det fanns en annan organisation, som också kunde på detta sätt påverka opinionen. Det är </w:t>
      </w:r>
      <w:r>
        <w:rPr>
          <w:b/>
        </w:rPr>
        <w:t>kvinnoföreningen¹</w:t>
      </w:r>
      <w:r>
        <w:rPr>
          <w:b w:val="0"/>
        </w:rPr>
        <w:t xml:space="preserve"> »Fred och Frihet», en organisationen. som sträcker sig över hela världen och som har sin internationella byrå i Geneve. Det är klart, att man genom </w:t>
      </w:r>
      <w:r>
        <w:rPr>
          <w:b/>
        </w:rPr>
        <w:t>kvinnorna¹</w:t>
      </w:r>
      <w:r>
        <w:rPr>
          <w:b w:val="0"/>
        </w:rPr>
        <w:t xml:space="preserve"> kan nå barnen och att det är barnen och ungdomen man i första hand måste tänka på, när man skall försöka fostra fram fredstanken. Säkerligen är det arbetet genom barnen, genom </w:t>
      </w:r>
      <w:r>
        <w:rPr>
          <w:b/>
        </w:rPr>
        <w:t>kvinnorna¹</w:t>
      </w:r>
      <w:r>
        <w:rPr>
          <w:b w:val="0"/>
        </w:rPr>
        <w:t>, som är den säkraste vägen framåt, när det gäller att skapa den fredliga uppfattning, som behövs, om man skall kunna nå fram till fredliga förhållanden.</w:t>
        <w:br/>
        <w:br/>
        <w:t>Jag kan sålunda inte förstå annat än att beviljandet av detta anslag, som möjliggör för de olika organisationerna att bedriva sitt arbete, är en sak, som befördrar det som också högergruppen här själv vill. De ha plockat ut två särskilda organisationer och sagt, att dessa arbeta i sådant syfte; de internationella stipendierna för studenter och föreningen för Nationernas förbund. Jag pekar på två andra. Förut har det pekats på Informationsbyrån för fredsfrågor och mellanfolkligt samarbete. Man kan sålunda säga, att så gott som alla de föreningar, som hittills ha fått understöd, varit inne på de vägar, som hå anbefallts i högermotionen. Jag tycker därför, att högerns avslagsyrkande på Kungl. Maj:ts begäran om 32,000 kronor är att kasta ut barnet med bad-</w:t>
        <w:br/>
        <w:br/>
        <w:t>vattnet. Man är rädd för att pengarna i något fall skola missbrukas, och därför skall man ta bort möjligheten att understödja en verksamhet, som man 1 själva verket gillar, nämligen arbetet på ett fredligt sinnelag över hela världen. Såvitt jag förstår, är det allra största skäl att en stat visar sitt intresse på detta område genom att stödja sådan verksamhet, och därför röstar jag med glädje för Kungl. Maj:ts förslag.</w:t>
      </w:r>
    </w:p>
    <w:p>
      <w:pPr>
        <w:pStyle w:val="Heading2"/>
      </w:pPr>
      <w:r>
        <w:t>2. Carl Lindhagen (–, man)</w:t>
      </w:r>
    </w:p>
    <w:p>
      <w:r>
        <w:rPr>
          <w:b w:val="0"/>
        </w:rPr>
        <w:t>Av den föregående diskussionen finna vi, att inom ramen av det anslagsbelopp, som regeringen har ifrågasatt, är det trångt för de olika organisationerna att få någon plats. Man får springa i trapporna och vädja till regeringen och tala för sin sak. Det är klart, att den organisation, som mest tilltalar regeringen genom sin verksamhet, då också får anslag. Här stå vi och tala i allmänhet, men det är helt enkelt så, att detta är bara en rent partipolitisk fråga, där varje regering efter sin politiska ståndpunkt bestämmer, vilka som skola få understöd eller inte.</w:t>
        <w:br/>
        <w:br/>
        <w:t>Nu sade herr Nilsson, att han med största förtroende överlämnade fördelningen i detta fall åt vilken regering som helst. Hur kan Nilsson tala så? Det är inte praktisk politik det minsta, som vi veta, ty här spela partierna mot varandra. Jag har inte det ringaste förtroende till regeringarnas utdelning, men Jag har heller inte något misstroende. Ty jag vet, att de handla blint efter naturvetenskapliga lagar, patologiska lagar. Och när man sedan ser utdelningsresultatet, så konstaterar jag blott denna naturvetenskap, utan förtroende och utan misstroende.</w:t>
        <w:br/>
        <w:br/>
        <w:t>På samma sätt är det med herr Bergqvist och i stort sett övriga anhängare av den rena evangeliska läran. Ni behöva inte det här, därför att ni äro så gränslöst fredliga. Men ni behöva skjuta upp pengar genom skytteföreningar. Det behöva ni. Förklara det!</w:t>
        <w:br/>
        <w:br/>
        <w:t>För att sätta frågan på sin spets har jag tillåtit mig föreslå, att anslaget skulle höjas till jämställdhet med skytteanslaget. Inte för att slå herr Johan Nilssons i Malmö rekord — ingen fåfänga således! — utan därför att jag tycker det är en god mätstiecka. Om det är bra och en kulturgärning att bevilja en halv miljon till det frivilliga skytteväsendet, så är det också kulturgärning att bevilja en halv miljon åt fredsrörelsen. Ty det kommer alltid att kunna påstås, herr Bergqvist, att ett anslag till fredsrörelsen är lika kulturellt som ett anslag till det frivilliga skytteväsendet. Där är det således ingen skillnad. Men likhet inför lagen, det är det vi vilja ha.</w:t>
        <w:br/>
        <w:br/>
        <w:t>Nu förstår jag genast, att det där är bara framtidsmusik. Därför har jag i andra rummet fallit tillbaka på ett realpolitiskt, men ändock tillräckligt stort belopp, för att vederbörande, som böra ha någonting, också må få rum inom anslaget. Det berodde heller inte på någon egen intuition utan på att min vän Johan Nilsson, som ju alltid förr varit motståndare till sådana anslag, till min stora förnöjelse vände om och själv motionerade om ett anslag på 100,000 kronor för ändamålet. Detta har således för mig blivit ett heligt tal, och just bakom den gloria, som i herr Nilssons gestalt svävar över dessa 100 000 kronor, har jag vågat i all ringhet böja knä inför hans auktoritet och föra fram det här förslaget. 'Ty kan Johan Nilsson föreslå det, så kommer det nog också någon gång att gå igenom i statsutskottet, när vi blivit litet varmare i kläderna och folket trycker på, d. v. s. om fredsoch skiljedomsföreningen trycker på, ty där är folket. Den ligger inne med de historiska anorna och de största möjligheterna.</w:t>
        <w:br/>
        <w:br/>
        <w:t>Nu är det ju, som sagt, på det sättet, att dessa olika föreningar få springa 1 Kungl. Maj:ts trappor och tala var och en för sin sak. Kan man därvid tränig äl nära — och tillämpa grundsatsen, att »bara jag får något med och helst det mesta, är det bra», så får det gärna ske</w:t>
        <w:br/>
        <w:br/>
        <w:t>på bekostnad av de andra. Men detta är väl en oriktig taktik av fredsrörelsen. Den riktiga fredsrörelsen måste inrikta sig på, att alla sammanslutningar, som sträva till samma mål, slå sig ihop och begära ett anslag så stort, att det räcker för dem allesammans. På det sättet kan det kanske »slå i spann». Men så sker inte, då var och en ropar: »ge mig och ge mig och ge mig!»</w:t>
        <w:br/>
        <w:br/>
        <w:t>Regeringen svarar alltid med att bleklagt avgöra utdelningen efter sin partipolitiska ståndpunkt. Då man nu tager parti även här, och då alla regeringar här i landet anse nödvändigt att ha ett fullfluget försvar, och otillbörligt att sluta oss samman med andra stater till avrustningen i hjärtat av Europa — det är icke fråga om någon »isolerad avrustning» — så kommer givetvis även den nuvarande regeringen att se till, att endast de organisationer, som den anser vara ofarliga i och för sig och särskilt för nämnda ståndpunkter, få del i anslaget. En naturvetenskaplig företeelse alltså! Jag böjer mig i vemod för den materialistiska historieuppfattningen, som verkar så ödesbestämt på alla regeringar.</w:t>
        <w:br/>
        <w:br/>
        <w:t>Utrikesministern framhöll, att meningen syntes vara, att fördelningen av anslaget överlämnades med förtroende till regeringen. Men regeringens nämnde representant har här skvallrat ur skolan, så att vi veta redan nu ungefär, hur saken ligger till. Han räknade på ett ungefär upp dem, som skulle få del i anslaget. Sedan lär det inte finnas många ören över till de andra organisationerna.</w:t>
        <w:br/>
        <w:br/>
        <w:t>Vilka skulle då få anslag? Ja, att statsutskottet inte kommer att kunna påräkna någon ytterligare förhöjning åt Informationsbyrån, såsom utskottet önskat eller såsom det sägs en ledamot fordrat, eftersom det då inte skulle bli något kvar åt de övriga, framgår av ministerns anförande. Han sade helt enkelt ifrån, att det inte kan komma i fråga. Vad vi än besluta, får byrån denna gång nöja sig med samma belopp, som den fick i fjol, måste jag säga, detta med rätta. Då det är så trångt om saligheten, vad vore det då för rättvisa, att byrån skulle få ytterligare 5.000 kronor, såsom här föreslagits? Jag unnar ju byrån ännu mera, och med mitt förslag skulle den också få det. Men 'då statsmakten nu vill göra kretsen så här trång, äro ju 15,000 kronor ett ofantligt belopp i alla fall.</w:t>
        <w:br/>
        <w:br/>
        <w:t>Vidare har det sagts — förmodligen yttrades det av utrikesministern, ehuru Jag ej säkert erinrar mig det — att det gamla programmet skall följas. Därför bör i första hand anslag givas även för stipendier för resa till Geneve, kombinerade med den nordiska skolan där nere. Detta är dock för sig också behjärtansvärt. Ja, en motionär, Västberg, går till och med så långt, att han bara vill ha anslag till Informationsbyrån och till stipendier. Det tycks dock nu vara uteslutet. Men de här stipendierna leda lätt till, att man kommer till Geneve och lär sig en devot beundran för folkförbundet sådant det är. Men vi skulle väl också kunna få utrymme för en fredsrörelse, som verkar tillika för vad folkförbundet bör bli? Det står visserligen stipendiaterna öppet att var och en efter sin läggning taga saken kritiskt på samma gång. Men det sista är nog inte den egentliga meningen med resan. Stipendiaterna skickas ned i en atmosfär av förtjusning över förbundet, och man övertygas att de läras att känna och beundra folkförbundet bara sådant det är.</w:t>
        <w:br/>
        <w:br/>
        <w:t>Därnäst ha de ekumeniska sammanslutningarna ansetts böra komma i fråga. I den mån de motarbeta religionskrig och förmå sina medlemmar att förekomma krigsutbrott, behövs någon apparat även för detta. Här är anslag nog på sin plats, men det är inte på sin plats, synes mig, att man hugger för sig 4,000 kronor och låter de verkligt aktiva fredsorganisationerna nöja sig med en slant. Den ekumeniska uppfattningen representeras ju hos oss av den »rena evangeliska läran», som försäkrar bland annat, att vi alla bli osaliga, om vi inte tro på treenigheten och sådana saker, som äro så gammalmodiga, herr ex-</w:t>
        <w:br/>
        <w:br/>
        <w:t>cellens! Detta visar också högerns rena avslagsmotion, som är underskriven av åtskilliga statspräster. Därför bör det vara måttligt anslag även på den punkten, och detta anslag bör, om tillgången tryter för mera befogade krav, tilllika komma 1 andra rummet.</w:t>
        <w:br/>
        <w:br/>
      </w:r>
      <w:r>
        <w:rPr>
          <w:b/>
        </w:rPr>
        <w:t>Kvinnoförbundet¹</w:t>
      </w:r>
      <w:r>
        <w:rPr>
          <w:b w:val="0"/>
        </w:rPr>
        <w:t xml:space="preserve"> för fred och frihet skulle, ifall en motion därom här om året bifallits, ha erhållit 10,000 kronor. Men Informationsbyrån slog även Fred och frihet, så att detta förbund vid sista fördelningen fick nöja sig med 2.000 kronor. Så kom Vita bandet, som fick 1,000 kronor, Nationaltemplarorden, som också fick 1,000 kronor, och Svenska skolornas fredsförening, som fick 500 kronor.</w:t>
        <w:br/>
        <w:br/>
        <w:t>Johan Nilsson yttrade, att Informationsbyrån rationaliserat fredsarbetet. Hur kan Nilsson påstå det? Vem har tid att gå upp på byråns bibliotek och sitta där och läsa publikationer? Det rationella är väl, att även varje annan fredsorganisation för sig arbetar inom sitt kulturområde, och inom det området lagar efter lägligheten, samlar sin klientel, rådgör med klienterna och håller överläggningar med dem. Men sådana överläggningar kunna inte äga rum på Informationsbyråns lokal, utan rationalisering på detta område måste betyda decentralisering. Det är väl alldeles klart, åtminstone för den som på nära håll upplevat fredsrörelserna. Det otrevliga var väl, att kampen förut stod företrädesvis om anslag till fredsoch skiljedomsföreningen. Nu ha de konservativa riktningarna skaffat sig en egen idol och på det sättet återfört oss till den gamla frontställningen.</w:t>
        <w:br/>
        <w:br/>
        <w:t>Till dem, som voro förtjänta att komma i åtanke, skulle jag också, såsom jag gjort i motionen, vilja räkna Internationella klubben i Stockholm. Den förmedlar personliga sammanträffanden med utlänningar, som besöka oss. Ty klubben har en lokal för ändamålet och fyller därvid en icke oviktig uppgift för fredsarbetet i landet. Denna klubb är också mycket fattig.</w:t>
        <w:br/>
        <w:br/>
        <w:t>Vidare är att anteckna Svenska föreningen för Nationernas förbund. Åt denna förening ha nu givits löften, och jag hoppas, att de uppfyllas. Föreningen är en länk i den stora internationella organisationen av föreningar för nämnda förbund, och det informationsarbete, som utgår från föreningen, anknyter sig bland annat till det faktum, att alla utlänningar, som i nu nämnt syfte komma hit, eller åtminstone de flesta av dem inte känna till den svenska informationsbyrån utan fråga: Var är den svenska länken i vår organisation? Och så gå de till denna förening liksom även många svenskar. Därför är redan av denna anledning informationsarbetet livligt även där. Föreningen har icke heller egna pengar utöver årsavgifterna, och man kan inte göra något utan pengar. Föreningen har haft regeringens uppdrag att utarbeta och distribuera en skildring av folkförbundet. Den har tillsatt en kommitté på tio personer, bestående av experter från skolväsendet, vilken arbetar på att i skolorna utbreda kunskap om Nationernas förbund och dess nuvarande uppgift och, såsom jag hoppas, även dess framtida uppgift. Den uppgiften skall jag hjälpa till med att få upp på programmet, ty jag är ledamot i styrelsen. Ett sådant önskemål har visat sig inte vara omöjligt. Kommittén skall också syssla med innehållet i läroböckerna. När det kommer fredsfolk från andra länder, som önska kontakt med svensk publik, ordnas efter råd och lägenhet sådana sammanträffanden genom möten eller annorledes.</w:t>
        <w:br/>
        <w:br/>
        <w:t>Det är, som sagt, samarbetet mellan dessa olika krafter i en decentralisering med inbördes samförstånd på samma gång, som för en sådan sak framåt och inte den omständigheten att man »rationaliserar» ett upplysningsarbete inom fyra väggar på ett bestämt ställe vid en viss gata. Därför behöva alla anslag.</w:t>
        <w:br/>
        <w:br/>
        <w:t>Min motion går således ut på att ge alla rättvisa och utsträcka möjligheterna så, att var och en, som efter sitt kynne arbetar för att nå mänsk-</w:t>
        <w:br/>
        <w:br/>
        <w:t>lighetens bestämmelse, skall kunna vara med om att få handräckning för detta arbete från det allmänna. Jag skulle vilja tillägga, att finns det inte pengar i statskassan för att möjliggöra detta på annat sätt, så kommer jag för min del, ifall något sådant förslag som Nilssons ursprungliga förslag om 100,000 kronor skulle gå igenom, att yrka, att det överskjutande beloppet, som inte föreslagits 1 propositionen, tages ut genom avdrag på skytteanslaget, och då går budgeten ihop i alla fall.</w:t>
        <w:br/>
        <w:br/>
        <w:t>Det är nu en förening, om vilken det sades redan av utrikesministern, att den kan efter vad som hänt »inte komma i fråga», och överhuvud taget gingo alla, som talat, mer eller mindre förbi den, alla utom herr Bergqvist, som särskilt sysselsatte sig med den föreningen, och det är Svenska fredsoch skiljedomsföreningen. Jag för min del har arbetat för att hålla isär den politiska fredsrörelsen, som med tålamod lägger ned sten på sten för att så småningom omöjliggöra krig, och den religiösa fredsrörelsen, som består däri, att man genom andarnas väckelse skall få folket att vägra att gå ut i krig. Sistnämnda rörelse har ursprungligen utgått från kväkarna i England, som tilllika arbeta hängivet i det dagliga livet och väl äro det mest aktningsvärda släkte på det sociala området, som överhuvud taget funnits. Nu är det klart, att med en sådan stämning, som här finnes, anses kväkarna som mindervärdiga — men det äro de inte, herr Bergqvist.</w:t>
        <w:br/>
        <w:br/>
        <w:t>Nu finns det en internationell organisation, som i olika länder samlar ihop röster i förenämnda syfte med utgångspunkt från kväkarnas rörelse. Jag känner inte till tillkomsten av den svenska teckningslista, varmed en eller flera medlemmar i fredsoch skiljedomsföreningen och kanske även i andra fredsföreningar varit den utländska organisationen och dess svenska underavdelning — det finnes också en sådan — behjälplig. Den lägger dock i en sådan församling som denna lätt, den där listan och förteckningen, som här omnämnts, stenar i vägen för den folkliga politiska fredsrörelsen, som är mitt liv, ty det är något, som jag kan taga på och som är praktiskt och möjligt att förverkliga. Men den andra rörelsen, det medgiver jag, står högre ur etisk synpunkt.</w:t>
        <w:br/>
        <w:br/>
        <w:t>Ja, herr talman, nu har jag således ingenting annat att göra än att yrka bifall till punkt 2 i min motion såsom en opinionsyttring.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641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