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653</w:t>
      </w:r>
    </w:p>
    <w:p>
      <w:r>
        <w:rPr>
          <w:b/>
        </w:rPr>
        <w:t xml:space="preserve">Datum: </w:t>
      </w:r>
      <w:r>
        <w:t>1931-03-24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(Socialdemokraterna, man)</w:t>
      </w:r>
    </w:p>
    <w:p>
      <w:r>
        <w:rPr>
          <w:b w:val="0"/>
        </w:rPr>
        <w:t>Som det redan har påpekats, herr talman, sönderfaller detta utlåtande i två punkter, men dessa höra så intimt samman, att det egentligen blir en förenkling av diskussionen, om man under densamma rör sig på båda punkterna. Den ena punkten är nämligen en motivering för den andra, och det är på grund därav synnerligen svårt att hålla dem i sär.</w:t>
        <w:br/>
        <w:br/>
        <w:t>Jag skulle vilja säga, att den ena punkten egentligen handlar om en ny avlöningsform; den andra angår ju en löneförbättring för extralärarna. Det är så, som det redan under debatten sagts, att det företages inträdesprövningar under våren vid våra läroverk. Man går naturligtvis ut ifrån att de lärare, som finnas vid de respektive skolorna, d. v. s. de ordinarie lärarna, i så stor utsträckning som möjligt skola övertaga och handhava dessa inträdesprövningar, men det kan ju också finnas fall — sjukdom och andra liknande — som kunna göra det nödvändigt att låta extra krafter träda till. Det förefaller emellertid, som om på grund av rektorernas släpphänthet det hela skulle ha urartat dithän att extralärarna i synnerligen stor utsträckning måst övertaga arbetet med dessa inträdesprövningar, ty det förslag, som föreligger här om ett anslag på 6,000 kronor, uppdelade i timpenningar å 12 kronor, betyder ju, att</w:t>
        <w:br/>
        <w:br/>
        <w:t>500 timmar på det viset skulle behöva övertagas av extralärare. På den punkten ha alla inom utskottet reagerat och alla vilja ha det tillbaka i normala gängor eller så, att det skall vara de ordinarie lärarna vid skolorna, som skola handhava dessa inträdesprövningar. Därför ha såväl utskottet som reservanterna sänkt anslaget i fråga till 3,000 kronor för att på det viset markera, hur man verkligen vill ha det i framtiden.</w:t>
        <w:br/>
        <w:br/>
        <w:t>Men så finns det också den punkten, som herr Bergqvist påpekade, och som skiljer utskottets majoritet och reservanterna åt. Det är nämligen så, att utskottet vill, att de lärare, som få en särskild löneförbättring — man kan väl kalla det så — skola utan någon ersättning deltaga i dessa inträdesprövningar, och detta lönetillägg kanske behöver något litet motiveras.</w:t>
        <w:br/>
        <w:br/>
        <w:t xml:space="preserve">Genom 1927 års skolbeslut kommo </w:t>
      </w:r>
      <w:r>
        <w:rPr>
          <w:b/>
        </w:rPr>
        <w:t>kvinnorna¹</w:t>
      </w:r>
      <w:r>
        <w:rPr>
          <w:b w:val="0"/>
        </w:rPr>
        <w:t xml:space="preserve"> i större utsträckning än förr att vandra in som lärare i statens läroverk. Denna invandring kom i så måtto att gå ut över de manliga lärarna, att deras befordringsutsikter blevo försämrade. Detta behjärtade riksdagen 1928 genom att giva dessa lärare, som på det viset hindrades i sin befordran, ett särskilt lönetillägg, nämligen 500 kronor för män och 400 kronor för </w:t>
      </w:r>
      <w:r>
        <w:rPr>
          <w:b/>
        </w:rPr>
        <w:t>kvinnor¹</w:t>
      </w:r>
      <w:r>
        <w:rPr>
          <w:b w:val="0"/>
        </w:rPr>
        <w:t xml:space="preserve"> — för den händelse de hade tjänstgjort i sex år. Trots denna löneförbättring är det emellertid bekymmersamt för våra extralärare, och detta har gjort, att Kungl. Maj:t gått in till årets riksdag med en framställning, som innebär en omläggning av denna löneförbättring i så måtto att — om vi endast hålla oss till de manliga lärarna — sådana som ha varit i tjänst i tre år skola få 350 kronors lönetillägg och de, som varit med i ytterligare tre år, skola få nya 350 kronor, d. v. s. inalles efter sex år 700 kronor. Det är ett något mindre belopp, som gäller för de </w:t>
      </w:r>
      <w:r>
        <w:rPr>
          <w:b/>
        </w:rPr>
        <w:t>kvinnliga¹</w:t>
      </w:r>
      <w:r>
        <w:rPr>
          <w:b w:val="0"/>
        </w:rPr>
        <w:t xml:space="preserve"> lärarna, men det behöver jag kanhända inte tala om.</w:t>
        <w:br/>
        <w:br/>
        <w:t>Nu tyckte vi inom utskottet, att när riksdagen på detta vis hjälper extralärarna, så är det rimligt, att dessa i sin tur hjälpa till vid intagningsprövningarna, i den mån som det behövs. Och märk väl ännu en gång, att de ordinarie lärarna skola i full utsträckning ha hand om dessa inträdesprövningar och att det således endast är i den mån, som det oundgängligen behöves, som extralärarna skola rycka in.</w:t>
        <w:br/>
        <w:br/>
        <w:t>Jag vet väl, att det finns människor, som tycka, att detta är obilligt, men för mig framstår det såsom någonting i hög grad rimligt och detta särskilt av två anledningar. För det första är det mycket få timmar, det här kan komma att vara fråga om, och för det andra har ju flertalet av de lärare, som det här gäller — d. v. s. de, som få en arvodesförhöjning redan efter tre år — inte på något sätt direkt drabbats av 1927 års skolbeslut, eftersom de kommit till efter den tiden.</w:t>
        <w:br/>
        <w:br/>
        <w:t>Det är på grund av detta, herr talman, som jag ber att få yrka bifall till utskottets hemställan.</w:t>
      </w:r>
    </w:p>
    <w:p>
      <w:pPr>
        <w:pStyle w:val="Heading2"/>
      </w:pPr>
      <w:r>
        <w:t>2. Ivan Pauli (Socialdemokraterna, man)</w:t>
      </w:r>
    </w:p>
    <w:p>
      <w:r>
        <w:rPr>
          <w:b w:val="0"/>
        </w:rPr>
        <w:t>I denna ganska omfattande fråga angående de extra lärarna, deras anställning och avlöning vid våra läroverk, har diskussionen inom utskottet och här i kammaren kommit att röra sig om en detalj, som knappast kan anses vara av någon större vikt och som efter den behandling den senast fått i utskottet har reducerats till ännu mindre proportioner än den från början hade. Att nu vi, några reservanter i utskottet, likväl ha vidhållit den ståndpunkt, som framgår av reservationen, och att vi här i dag taga kammarens tid i anspråk för att förklara denna ståndpunkt, beror på att vi anse det vara en principsak det här gäller.</w:t>
        <w:br/>
        <w:br/>
        <w:t>Man har ju, sedan skolreformen genomfördes år 1927, förlagt inträdesprövningarna till läroverkens lägsta klass icke till tiden före höstterminens början, då de övriga inträdesprövningarna äga rum, utan till tiden efter vårterminens slut. Nu är det naturligtvis fullt riktigt, som den föregående ärade talaren</w:t>
        <w:br/>
        <w:br/>
        <w:t>framhållit och som utskottet också förklarat, att vid dessa inträdesprövningar efter vårterminens slut böra i största möjliga utsträckning anlitas ordinarie lärare, och jag vet t. ex., hurusom vid det läroverk, där jag själv tjänstgör, det inte har behövt anlitas någon extralärare i sådant fall. Men en undersökning, som skolöverstyrelsen företagit, har visat, att det på en del håll i åtskilliga fall har blivit nödvändigt att anlita extralärare. Det kan finnas fall, som den föregående ärade talaren nämnde, då de ordinarie lärarna äro sjuka eller på annat sätt förhindrade; det kan också finnas fall, då en extra lärare, som undervisar på detta stadium, är på ett helt annat sätt lämpad att utöva denna ganska krävande och ömtåliga funktion som prövningen av dessa små inträdessökande clever innebär. Jag tror inte man kan säga, att i de fall, då extralärare tagits i anspråk, detta skulle bero på, som det nyss påstods, någon »släpphänthet» ifrån rektorernas sida, och i varje fall har ju redan Kungl. Maj:t i det avseendet lyft ett förebyggande och varnande finger genom att framhålla, att det endast skulle vara i de fall, då det kan anses alldeles nödvändigt, som extralärare skulle få lov att användas.</w:t>
        <w:br/>
        <w:br/>
        <w:t>Under sådana förhållanden har jag för min del från början inte kunnat anse ett anslag på 6,000 kronor för detta ändamål vara för mycket. Det har inte varit meningen, att det skulle tagas ut till sista styvern, utan det skulle finnas en marginal, som man skulle ha att dra på för att kunna ge extralärarna en ersättning i de fall de behövde anlitas.</w:t>
        <w:br/>
        <w:br/>
        <w:t>Nu kanske någon i kammaren frågar: varför skall man behöva ge extralärarna en ersättning och inte de ordinarie lärarna? Ja, det beror ju därpå, att extralärarnas anställningsförhållanden äro av helt annan natur. En ordinarie lärare är anställd året om, hans anställning slutar inte med terminens slut, han uppbär lön även under ferierna, men icke tjänstgöringspengar. En extralärare har däremot inte någon anställning efter den dag, då terminen slutar; han anställes på nytt följande termin vid samma läroverk eller vid ett annat. Om man alltså begär, att en extralärare vid inträdesprövningarna, således efter anställningstidens slut och efter det hans avlöning upphört, skall åtaga sig extraarbete hos sin före detta arbetsgivare — ty skolan är inte längre hans arbetsgivare, sedan terminen slutat, — så måste man rent principiellt säga sig att detta är ett obilligt krav. Nu kan man invända, att det endast gäller några dagar. Ja, det är inte så lätt att avgöra, hur pass betungande ett sådant extra uppehåll i läroverksstaden kan vara, även om det inte skulle röra sig om så stora summor. Det har ju också visat sig, att mer än en extralärare låtit förmå sig att godvilligt åtaga sig detta, vilket från hans sida sett måste betecknas såsom en uppoffring och ett tillmötesgående mot sin före detta arbetsgivare.</w:t>
        <w:br/>
        <w:br/>
        <w:t>Jag hör, att uppbrottsstämningen vållar en del sorl, och jag kan inte begära, att kammaren skall ägna allt för stor uppmärksamhet åt denna fråga; det gäller ju en redan förut tillbakasatt kår, nämligen extralärarna, och det kan kanske därför inte synas så viktigt, hur de behandlas. Men jag för min del har inte kunnat underlåta att ur principiell synpunkt reagera mot att de på detta sätt placeras i en undantagsställning. Det finns inte någon anledning att även sedan frågan nu har inskränkts till att gälla de extralärare, som fått eller komma att få denna arvodesförhöjning — ställa dem i en särklass, ty varför få de denna arvodesförhöjning? Jo, det framhålles uttryckligen i handlingarna, som höra till detta utlåtande, att det sker därför att deras befordran till ordinarie tjänst uppskjutits så länge på grund av förhållanden, som inträffat genom skolreformen. Medelåldern för de lärare, vilka befordras till ordinarie adjunkter, har stigit ända till 39 år. I genomsnitt få de således vänta till nära 40-årsåldern, innan de nå en tryggad anställning. Det är för att bereda dem en sorts gottgörelse för den långa tiden, innan de bli ordinarie, som man givit dem denna arvodesförhöjning. Men nu kommer man och säger, att</w:t>
        <w:br/>
        <w:br/>
        <w:t>eftersom de på grund av denna orsak fått arvodesförhöjning, så skola de dessutom efter anställningstidens slut utföra detta extra, oavlönade arbete. Jag kan inte finna, att det är vare sig logiskt eller rättvist att handla på det sättet.</w:t>
        <w:br/>
        <w:br/>
        <w:t>Skolöverstyrelsen och statskontoret, vilka tillstyrkt Kungl. Maj:ts förslag, erinra om en sak, som kan vara förtjänt av att ett ögonblick här observeras, nämligen att i 1928 års löneregleringskommittés förslag ingår den tanken, att extralärarnas anställningsförhållanden skulle ändras, så att vissa av dem liksom andra tjänstemän bleve anställda året runt. Man skulle inte längre kalla dessa lärare för extralärare utan »extra ordinarie lärare». Om detta förslag genomfördes, så löste sig för deras vidkommande frågan av sig självt. Ingen människa vet emellertid, när och om 1928 års löneregleringskommittés förslag kommer att gå igenom, och lika litet veta vi, huruvida just denna del av förslaget kan komma att bli verklighet. Man kan alltså inte bygga på den saken, och därför ha såväl skolöverstyrelsen som statskontoret gått in för den provisoriska anordningen att ställa detta lilla anslag till skolöverstyrelsens och rektorernas förfogande för att därmed i de fall, då det verkligen visar sig nödvändigt, kunna bereda ersättning åt de extralärare, som behöva anlitas vid inträdesprövningarna efter vårterminens slut.</w:t>
        <w:br/>
        <w:br/>
        <w:t>Jag tillåter mig dessutom bemöta en och annan invändning, som jag hört framställas under utskottsarbetet. Man säger t. ex., att läsårets 39 veckor inte utnyttjas effektivt för det vanliga skolarbetet, utan att man beräknar en vecka på hösten för inträdesprövningarna. Då skulle man liksom kunna klyva av en vecka och tänka sig att man tog ut en halv vecka på hösten och lade till en halv vecka på våren, men det är ingen människa, som kan veta, huruvida de lärare, som det här gäller, inte komma att använda hela veckan på hösten och dessutom några dagar på våren. Ett sådant schematiskt tillvägagångssätt löser inte frågan. Lika litet kan man här stipulera, att vi räkna läsåret till och med inträdesprövningarnas slut. En sådan sak går inte utan vidare att bestämma, och det finns förresten ingenting nämnt om den saken i utskottsutlåtandet.</w:t>
        <w:br/>
        <w:br/>
        <w:t>Här kvarstår alltså detta rent principiella förhållande, att en redan förut tillbakasatt och illa behandlad kår ställes i en särställning, i det man begär, att den efter anställningstidens slut skall utföra ett, visserligen relativt litet arbete, men dock arbete utan ersättning. Jag kan icke finna detta vara överensstämmande med billighetens krav. Och då dessutom den ifrågavarande summan är, som biskop Bergqvist framhållit, ytterst liten, så ber jag få vädja till kammaren att här biträda reservanternas förslag.</w:t>
      </w:r>
    </w:p>
    <w:p>
      <w:pPr>
        <w:pStyle w:val="Heading2"/>
      </w:pPr>
      <w:r>
        <w:t>3. Wilhelm Björck (Socialdemokraterna, man)</w:t>
      </w:r>
    </w:p>
    <w:p>
      <w:r>
        <w:rPr>
          <w:b w:val="0"/>
        </w:rPr>
        <w:t>Jag har begärt ordet för att, då jag ser herr ecklesiastikministern närvarande, utbedja mig en auktoritativ upplysning beträffande en fråga av stor aktuell betydelse i omedelbar anknytning till det nu förevarande anslaget.</w:t>
        <w:br/>
        <w:br/>
        <w:t xml:space="preserve">Förhållandet är det, att Stockholms stad planerar en nybyggnad för det nyinrättade högre allmänna läroverket för </w:t>
      </w:r>
      <w:r>
        <w:rPr>
          <w:b/>
        </w:rPr>
        <w:t>flickor²</w:t>
      </w:r>
      <w:r>
        <w:rPr>
          <w:b w:val="0"/>
        </w:rPr>
        <w:t xml:space="preserve">. Man håller som bäst på med att uppgöra ritningar och har i det syftet vänt sig till vederbörande myndighet med förfrågan angående den sannolika omfattningen av läroverket. Därvidlag har det meddelats, att parallellavdelningar kunde påräknas i det fyraåriga gymnasiet men icke med säkerhet i realskolan. Det heter nämligen i skolöverstyrelsens yttrande: »Det torde hava varit riksdagens uppfattning, att de kommunala mellanskolorna och de enskilda </w:t>
      </w:r>
      <w:r>
        <w:rPr>
          <w:b/>
        </w:rPr>
        <w:t>flickoch²</w:t>
      </w:r>
      <w:r>
        <w:rPr>
          <w:b w:val="0"/>
        </w:rPr>
        <w:t xml:space="preserve"> samläroverken i Stockholm utgjorde ett så betydande underlag för ett stort statligt </w:t>
      </w:r>
      <w:r>
        <w:rPr>
          <w:b/>
        </w:rPr>
        <w:t>flickgymnasium²</w:t>
      </w:r>
      <w:r>
        <w:rPr>
          <w:b w:val="0"/>
        </w:rPr>
        <w:t>,</w:t>
        <w:br/>
        <w:br/>
        <w:t xml:space="preserve">att det underlag härutinnan, som i form av realskola skulle ingå 1 det högre allmänna läroverket för </w:t>
      </w:r>
      <w:r>
        <w:rPr>
          <w:b/>
        </w:rPr>
        <w:t>flickor²</w:t>
      </w:r>
      <w:r>
        <w:rPr>
          <w:b w:val="0"/>
        </w:rPr>
        <w:t>, kunde tillgodoses genom en fyraårig realskola utan parallellavdelningar.»</w:t>
        <w:br/>
        <w:br/>
        <w:t>Jag har nu ganska noga följt de olika beslut, som riksdagen under de senaste åren fattat i skilda skolfrågor, men jag har ingenstädes kunnat finna något stöd för den »riksdagens uppfattning», som här supponerats. Och jag måste säga, att på mig skulle det göra ett mycket egendomligt intryck, om detta läroverk skulle utgöra ett undantag från den regel, som gäller beträffande alla andra läroverk, att därest tillströmningen nödvändiggör det, tillfälliga parallellavdelningar inom vederbörande anslags ram skola upprättas.</w:t>
        <w:br/>
        <w:br/>
        <w:t>Jag skulle därför vara ytterst tacksam -— och jag tror, att Stockholms stads myndigheter också skulle vara det — om herr statsrådet ville ha vänligheten lämna en förklaring, huruvida jag icke har rätt i min åsikt, att det anslag, som vi nu gå att bevilja, skall kunna disponeras för alla legitima ändamål och disponeras uteslutande med hänsyn till tillströmningen till de olika klasserna. Det synes mig alldeles uppenbart, att därvid intet läroverk skall favoriseras men heller intet läroverk missgynnas. Efter min mening kan från riksdagens sida endast den uppfattningen göras gällande, att det uteslutande är den kvantitativa synpunkten, som blir bestämmande för utvecklingen, och att alltså parallellavdelningar skola upprättas där det verkliga behovet är störst.</w:t>
        <w:br/>
        <w:br/>
        <w:t>Medan jag har ordet, måste jag på grund av den siste ärade talarens anförande säga ett par ord till försvar för utskottets ståndpunkt. Jag tror icke heller jag att den föreliggande frågan har någon större praktisk betydelse. I synnerhet sedan andra kammaren redan utan debatt, efter vad som upplysts mig, godkänt utskottets förslag borde striden kunna avblåsas. Saken är den, att av de extra lärare, som det här gäller, får den ena gruppen 350 kronor och den andra gruppen 200 kronor i löneförhöjning. Man har med hänsyn härtill] velat förutsätta, att dessa lärare skola utan ersättning tjänstgöra ungefär två dagar vid prövningarna på våren. Nu förhåller det sig så, att gällande avlöningssystem förutsätter, att en vecka vid höstterminens början ägnas helt åt prövningar. Lärarna ha nämligen betalt för denna vecka oavsett om de tagas i anspråk eller icke. Jag har tagit reda på hur förhållandet gestaltat sig sista läsåret enligt den statistik, som föreligger. Då har det visat sig, att under hösten 1928 var det ett läroverk, som använde endast en och en halv dag för inträdesprövningar på hösten. 29 läroverk använde två dagar, 21 läroverk tre dagar, 34 läroverk fyra dagar, 10 läroverk fem dagar och 3 läroverk sex dagar. Alltså, av 98 läroverk ha 51, över hälften, icke disponerat mer än halva den tid, som står till förfogande. Man torde alltså med fog kunna kräva, att lärarna tjänstgöra på våren de tre dagar, som de haft betalt för på hösten men icke tjänstgjort. När förhållandet ligger så till, att det icke är mer än tre läroverk i riket, som utnyttjat alla sex dagarna, kan man icke rimligen använda ordet orättvisa, när utskottet, som sagt, enhälligt gått in för att ge 350 kronor till en grupp och 200 kronor till den andra gruppen, om man i samband därmed föreskriver, att de skola tjänstgöra två å tre dagar till.</w:t>
        <w:br/>
        <w:br/>
        <w:t>Jag håller också före, att med den ståndpunkt, reservanterna här företräda, blir det tekniskt oerhört vanskligt att praktiskt ordna dessa förhållanden. 9Såvitt jag kan finna, nödvändiggör reservanternas ståndpunkt, att man i överstyrelsen på förhand beslutar angående möjligheterna för vart och ett av de olika läroverken att anlita extra lärare vid prövningarna. Det är nämligen 3,000 kronor, som maximalt få disponeras, och detta belopp får alltså icke överskridas.</w:t>
        <w:br/>
        <w:br/>
        <w:t>I övrigt kan jag fullständigt instämma med herr förste vice talmannen. Det är alldeles obefogat att driva den satsen, att utskottet velat medverka till en orättfärdig behandling av en med rätta av oss alla omhuldad kår. Man har</w:t>
        <w:br/>
        <w:br/>
        <w:t>inom utskottet på alla håll sett på saken från praktiska och förnuftiga synpunkter. Herr talman!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