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1941</w:t>
      </w:r>
    </w:p>
    <w:p>
      <w:r>
        <w:rPr>
          <w:b/>
        </w:rPr>
        <w:t xml:space="preserve">Datum: </w:t>
      </w:r>
      <w:r>
        <w:t>1932-05-11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August Danielsson (–, man)</w:t>
      </w:r>
    </w:p>
    <w:p>
      <w:r>
        <w:rPr>
          <w:b w:val="0"/>
        </w:rPr>
        <w:t>Herr talman! Vi stå nu inför ett avgörande i en fråga, varom strid har stått under ett 20-tal år. Under denna tid ha vi haft sex utredningar — vilka inom parentes sagt ha kostat rätt mycket — och vi förstå ju av den långa utredningsproceduren, att frågan är synnerligen komplicerad. Även experter på hithörande område erkänna, att den är värre att lösa än kanske någon annan. Under sådana förhållanden är det ju icke värt, att då kammaren är så upptagen av en hel del andra ärenden, alltför mycket fördjupa sig i detaljer. Jag skall endast med några korta ord sammanfattningsvis söka angiva, huru vi reservanter se på denna historia i jämförelse med hur statsutskottsmajoriteten ser den.</w:t>
        <w:br/>
        <w:br/>
        <w:t>Det senaste tillfället då vi behandlade saken var, som herrarna torde påminna sig, vid fjolårets riksdag. Då framlades en kungl. proposition, som dock icke antogs. Riksdagen uttalade en del direktiv och önskemål, hänvisande hela frågan till en förnyad utredning. Vad som vållade svårigheterna då och vad som även vållar dem nu är striden mellan olika principer beträffande samarbetet mellan de två grenar av gymnastiken, sjukoch friskgymnastiken, vilka finnas på gymnastiska centralinstitutets arbetsprogram. Man har särskilt ifrån en del läkarhåll utgått ifrån, att man bör så mycket som möjligt anknyta sjukgymnastutbildningen till karolinska institutet och polikliniken vid serafimerlasarettet, under det att man ifrån gymnastiska centralinstitutets sida mera håller på ett samarbete vid institutet mellan de båda grenarna. Jag skall något komma in på denna senare fråga.</w:t>
        <w:br/>
        <w:br/>
        <w:t>Vid fjolårets riksdag uttalade sig riksdagen också härom. Man ansåg, att ett samarbete borde fortfarande äga rum, och man utstakade — om också 1 vaga ordalag — vissa direktiv för detta samarbete. På grundvalen därav tillsattes en kommitté, bestående av tre representanter för gymnastiska centralinstitutet samt tre läkarerepresentanter från karolinska institutet och från något annat håll. Denna kommitté bedrev sitt arbete skyndsamt och har framlagt ett enhälligt tillstyrkt förslag, så vitt man kan bedöma uppgjort i enlighet med de direktiv, som 1931 års riksdag anvisade.</w:t>
        <w:br/>
        <w:br/>
        <w:t>Kungl. Maj:t har sedan byggt sin proposition på denna utredning och därvid tagit något litet större hänsyn till de önskemål, som framförts från karolinska institutet och serafimerlasarettet. Man skulle då kunna tro, att denna proposition icke skulle möta så särskilt stort motstånd, men icke desto mindre hava ett flertal motioner kommit fram, vari yrkas dels vissa ändringar i Kungl. Maj:ts förslag och dels rent avslag. Det senare är emellertid något som utskottet icke gått med på, då ju både utskottets och reservanternas ställningstagande innebära förslag till en positiv lösning vid årets riksdag. Man tycker ju, att det knappast kan vara någon adé att efter denna långvariga och dyrbara utredning kasta ut frågan till förnyad häftig strid mellan mot varandra divergerande principer och uppfattningar. Nu kan man som ett allmänt omdöme om reservationen säga, att den bygger på propositionens grund, men avviker därifrån i vissa detaljer, framför allt därutinnan att man har sparat in något tiotusental kronor på den i propositionen beräknade kostnadssumman. Man har härvidlag gått fram ganska skarpt, där man ansett detta vara möjligt utan men för det hela. Man har också i någon mån skänkt sin anslutning till de synpunkter, som framförts från karolinska institutets lärarkollegium. TI stort sett ha utskottsmajoriteten och reservanterna följts åt härutinnan, men utskottsmajoriteten har inte varit nöjd med propositionen, utan vidtagit en fullständig omarbetning av densamma, och det är nog som vi i reservationen säger, att om man skall gå nämnvärt vidare än vad Kungl. Maj:t gjort, när det gäller särskiljande av friskoch sjukgymnastik, då återstår av 1931 års riksdagsuttalande bara skenet.</w:t>
        <w:br/>
        <w:br/>
        <w:t>Jag har inte kunnat bilda mig någon uppfattning om den egentliga orsaken till att statsutskottsmajoriteten eller rättare sagt det fåtal inom majoriteten, som uppgjort förslaget, gjort sig så stor möda med att på väsentliga punkter omarbeta den kungl. propositionen.</w:t>
        <w:br/>
        <w:br/>
        <w:t>Jag kommer in på skillnaden i tre eller fyra väsentliga punkter. Det är bl. a. frågan om samundervisningen mellan sjukoch friskgymnaster, om vilken fjolårets riksdag uttalade sig för att den skulle minskas därhän, att gemensamhetsundervisningen mellan de båda linjerna inskränktes avsevärt under vad Kungl. Maj:ts då föreliggande förslag upptog (gemensam undervisning hela första året och 120 timmar under andra året) måhända, såsom riksdagen uttryckte det, blott till en termin under första året. Det var det lägsta i fjol. I år har Kungl. Maj:t föreslagit samundervisning i 593 timmar eller ungefär det minimum, som fjolårets riksdag uttalade sig för, men ändå säger statsutskottets majoritet, att den kan minskas ytterligare, och man har då sökt draga in, vill jag minnas, från de föreslagna 593 timmarna 125 timmar, och de böra tagas från friskgymnastikens teori och praktik, som fått sig tilldelade 208 timmar i Kungl. Maj:ts förslag. Det skulle således icke återstå så mycket härvidlag. Vi reservanter ha icke kunnat gå med på en sådan indragning av denna samundervisning. Vi tro, att man icke gärna kan pruta på det, som Kungl. Maj:t föreslagit.</w:t>
        <w:br/>
        <w:br/>
        <w:t>Kungl. Maj:t hade föreslagit fyra lärare i sjukgymnastikens teknik med fysikalisk behandling, men utskottet har velat ersätta dem med tre s. k. instruktionsgymnaster. Vidare har man sökt minska på lärarkrafterna vid serafimerlasarettets sjukgymnastiska poliklinik. Det är svårt för en lekman alt yttra sig i denna fråga, men jag tror icke, att jag säger för mycket, om jag håller för troligt, att en del läkare ställa sig tveksamma till hur det skall vara möjligt för lärarpersonalen att fullfölja undervisningen vid serafimerlasarettets poliklinik. De våga icke gå in på så vanskliga nedskärningar i vad Kungl. Maj:t föreslagit.</w:t>
        <w:br/>
        <w:br/>
        <w:t>I sammanhang härmed kan jag nämna en detalj, som reservanterna icke vågat sig på, men beträffande vilken statsutskottets majoritet uttalat sig i den riktningen, att gymnastikdirektörstiteln för dem, som genomgått både frisk-</w:t>
        <w:br/>
        <w:br/>
        <w:t>och sjukgymnastikkursen, bör borttagas. Jag tycker, att titeln icke betyder så mycket, men reservanterna ha icke velat taga bort den. Jag har den uppfattningen, att i alla fall borttagandet av denna titel är ett led i den tankegång, som genomgår statsutskottsmajoritetens utlåtande.</w:t>
        <w:br/>
        <w:br/>
        <w:t xml:space="preserve">Vidare vill jag nämna några ord om inträdesfordringarna. Där har skolöverstyrelsen uttalat sig för en sänkning av inträdesfordringarna stick i stäv mot vad skolöverstyrelsen sade år 1929. Vi reservanter ha ansett det vanskligt att sänka inträdesfordringarna. De äro nu olika, för manliga studentexamen och för </w:t>
      </w:r>
      <w:r>
        <w:rPr>
          <w:b/>
        </w:rPr>
        <w:t>kvinnliga¹</w:t>
      </w:r>
      <w:r>
        <w:rPr>
          <w:b w:val="0"/>
        </w:rPr>
        <w:t xml:space="preserve"> normalskolekompetens i stort sett. Men det är nu föreslaget, att det skulle krävas studentexamen eller folkskollärareexamen med vissa kompletteringar eller möjligen vissa andra examina efter dispens i vissa undantagsfall av Kungl. Maj:t. Vi ha icke kunnat gå med på en sänkning av inträdesfordringarna.</w:t>
        <w:br/>
        <w:br/>
        <w:t xml:space="preserve">Vi ha icke heller kunnat biträda en del sparsamhetskrav, som framförts av statsutskottets majoritet. Jag vill erinra om den av utskottet föreslagna kanslibiträdestjänsten. Jag vill nämna den saken redan nu, fastän det kanske blir särskild debatt därom senare. Det har föreslagits inrättande av en kansliskrivartjänst, vars innehavare skulle fullgöra tre tjänster, nämligen skrivbiträdes-, sekreteraroch kamrerargöromål, i stället för förut två, nämligen kontorsbiträdesoch sekreterargöromål. Utskottet föreslår nedsättning av avlöningen med en tredjedel till 3,144 kronor. Detta är oriktigt, ty den </w:t>
      </w:r>
      <w:r>
        <w:rPr>
          <w:b/>
        </w:rPr>
        <w:t>kvinnliga¹</w:t>
      </w:r>
      <w:r>
        <w:rPr>
          <w:b w:val="0"/>
        </w:rPr>
        <w:t xml:space="preserve"> befattningshavare, varom här är fråga, får en ny tjänst att sköta, för vilken </w:t>
      </w:r>
      <w:r>
        <w:rPr>
          <w:b/>
        </w:rPr>
        <w:t>hon²</w:t>
      </w:r>
      <w:r>
        <w:rPr>
          <w:b w:val="0"/>
        </w:rPr>
        <w:t xml:space="preserve"> endast erhåller 1,150 kronor. Är det flera sådana historier i statsutskottets utlåtande, blir man mer och mer tveksam mot det.</w:t>
        <w:br/>
        <w:br/>
        <w:t>Man säger, att man har förbilligat och dragit in mycket, men jag för min del får säga, att jag tror nog, att man många gånger kan gå längre i fråga om sparsamhet än statsutskottets majoritet vill göra, men man kan icke gå hur långt som helst i detta fall. Jag har litet svårt att fatta, varför man går in på en del av de här föreslagna åtgärderna. Jag uttrycker det så för att icke säga något elakt mot statsutskottets majoritet, och jag tror nog, att det blir protester, om jag säger, att vissa av de föreslagna åtgärderna komma att innebära, att gymnastiska centralinstitutet kommer att degraderas. Därpå tyder sänkningen av inträdesfordringarna och borttagandet av gymnastikdirektörstiteln, liksom den minskade utbildningen vid samundervisning och flera andra sådana historier. Jag har svårt att fatta, att man i en tid som vår, då man på många områden mera än jag önskar går in för höjda inträdesfordringar, utbyggnader och kompetensfordringar, på detta område från synnerligen framstående vetenskapligt håll slår in på en rakt motsatt väg. Jag kan icke riktigt fatta detta, och jag har den känslan i alla fall, att detta icke är rätt handlat i avseende å gymnastiken, som i våra dagar betyder så mycket och gått så oerhört framåt, och det förefaller mig synnerligen vanskligt att gå in för de principer, som statsutskottets majoritet här har följt. Därför kan jag icke underlåta att yrka bifall till den av herr Kvarnzelius m. fl. avgivna, vid utskottets utlåtande fogade reservationen.</w:t>
      </w:r>
    </w:p>
    <w:p>
      <w:pPr>
        <w:pStyle w:val="Heading2"/>
      </w:pPr>
      <w:r>
        <w:t>2. Claes Lindskog (–, man)</w:t>
      </w:r>
    </w:p>
    <w:p>
      <w:r>
        <w:rPr>
          <w:b w:val="0"/>
        </w:rPr>
        <w:t>Herr talman! Det är ju en del frågor här, som förtjäna att beröras och egentligen vore värda en utförligare behandling, men av skäl, som redan den föregående ärade talaren anmärkt, skall jag söka fatta mig ytterst kort. Bland de frågor, som det här gäller, står först och främst frågan om den medicinska sakkunskapens inflytande på utbildningen av sjukgymnasterna. Det gäller här de sjuka och deras vård och den utbildning, som sjukgymnasterna skola ha, och i överensstämmelse med den uppfattning, som man</w:t>
        <w:br/>
        <w:br/>
        <w:t>där allt mer och mer börjar ha, beslöt förra årets riksdag, att man skulle upprätta en poliklinik vid serafimerlasarettet. Vid den polikliniken skulle sjukgymnasterna komma under medicinsk ledning. Den kommitté, som tillsattes på grund därav, tog en viss ledning därav, men departementschefen — jag erkänner det med tacksamhet — har redan i propositionen i viss mån tillmötesgått de anmärkningar, som från karolinska institutets, dess lärarråds och direktionens för serafimerlasarettets sida riktats mot de sakkunnigas utlåtande. Reservanterna ha gått ännu ett steg längre 1 tillmötesgående, och utskottets majoritet har gått ännu något längre. Det gäller således här att tillmötesgå den medicinska sakkunskapens önskningar, att då det gäller sjukgymnasterna, dessa skola utbildas där de komma under den karolinska sakkunskapens ledning. Det är en sak, som alla parter således äro ense om, fastän de vilja tillmötesgå den mer eller mindre. Jag har icke kunnat finna annat än att karolinska lärarrådets erinringar äro så pass starkt vägande, att jag icke kunnat undgå att finna dem berättigade. Jag kan icke tycka annat än att, då man har sjuka, som ligga på serafimerlasarettet, är det ett berättigat krav, att de personer, som skola ha med deras sjukgymnastik och massagebehandling att göra, skola stå under ledning och kontroll av läkare. Jag kan icke heller tycka annat än att de personer, som skola göra detta, även i fråga om tillsättningsproceduren skola vara beroende av den medicinska sakkunskapens avgörande inflytande. På grund av denna principiella inställning har jag anslutit mig till utskottsmajoriteten.</w:t>
        <w:br/>
        <w:br/>
        <w:t>Med avseende å en annan fråga, som den föregående talaren kom in på, eller med avseende å storleksordningen av gymnastiska centralinstitutet, så förstår jag icke riktigt, vad den föregående ärade talaren menade, då han sade, att institutet kommer att degraderas därigenom, att samundervisning kommer att äga rum i mindre grad. Jag tycker, att det kan knappast inverka på frågan om degradering av institutet, om man har samundervisning mer eller mindre. Jag ber att få hänvisa till vad förra årets riksdag beslöt, nämligen att man skall om möjligt ha samundervisningen koncentrerad på en termin, och det är med anledning därav, som utskottet har fattat sitt beslut om att man skulle verkligen liksom mera fixera det till en termin, så att denna undervisning kunde bestämt hänvisas till en termin och vardera gruppen därefter hänvisas till den undervisning, som den för sin utbildning kan behöva. |</w:t>
        <w:br/>
        <w:br/>
        <w:t>Jag skall också be att få nämna något om gymnastikdirektörstiteln. Jag har samma uppfattning i den frågan som den föregående ärade talaren. Jag unnar gärna dessa personer gymnastikdirektörstiteln, och jag är alldeles oförhindrad att göra det. Jag har inom utskottet kämpat för den linjen att lämna gymnastikdirektörstiteln åt alla, såväl sjukgymnaster som friskgymnaster, men däremot kan jag icke gå med på att man skulle liksom premiera genom särskild titel de sjukgymnaster, som dessutom tagit friskgymnastexamen. Jag menar, att det skulle inge allmänheten, som söker sjukgymnaster, en falsk föreställning om deras kompetens, om den finge det intrycket av den omständigheten, att de äro gymnastikdirektörer, att de äro förnämare, att de fått en bättre sjukgymnastutbildning. Den verkliga skillnaden består icke i att vederbörande fått en bättre sjukgymnastutbildning utan däri, att han dessutom fått friskgymmnastutbildning. Det kan icke vara lämpligt, att den, som tar endast friskgymnastexamen eller endast sjukgymnastexamen, icke får titeln gymnastikdirektör, men om båda examina slås ihop, får han denna titel. Det förefaller, att det vore detsamma, som om man för att taga ett drastiskt exempel från universiteten skulle säga, att den, som tar filosofie kandidatexamen och teologie kandidatexamen, får en gemensam titel, direktör eller doktor eller vad man kan hitta på. Varje sak bör ses för sig; det skapar icke större användbarhet på en linje därför att man tar examen även på en annan linje.</w:t>
        <w:br/>
        <w:br/>
        <w:t>Tack vare att denna samundervisning inskränkts till en termin ha jämte vissa andra åtgärder kostnaderna kunnat nedbringas ganska väsentligt i förhållande till Kungl. Maj:ts förslag, så att den totala kostnadssumman för utskottets förslag innebär en minskning med icke mindre än 31,000 kronor. Jag vill erinra om finansministerns yttrande i kammaren för någon tid sedan, att om riksdagen kunde komma till begränsningar eller nedskärningar av de av regeringen begärda anslagssummorna, skulle han för sin del taga emot det med tacksamhet. Det är något som man i dessa tider bör tänka på, nämligen att vi stå inför mycket allvarliga tider.</w:t>
        <w:br/>
        <w:br/>
        <w:t xml:space="preserve">Vad angår inträdesfordringarna kan jag vara med om vad den föregående ärade talaren sade, att det skulle bli en viss degradering av institutet, om man inför realoch normalskolekompetens, där Kungl. Maj:t föreslagit studentexamen. Min ståndpunkt inom utskottet var densamma som biskop Bergqvists, nämligen att jag önskar studentexamen liksom Kungl. Maj:t för män och normalskolekompetens för </w:t>
      </w:r>
      <w:r>
        <w:rPr>
          <w:b/>
        </w:rPr>
        <w:t>kvinnor¹</w:t>
      </w:r>
      <w:r>
        <w:rPr>
          <w:b w:val="0"/>
        </w:rPr>
        <w:t xml:space="preserve">. Den ståndpunkten har jag kvar, och jag är oförhindrad att, om det förslaget väckes, ansluta mig till det. Men det är så 1 avdelningar och utskott, att man kan icke börja på med att var för sig gå fram med särmeningar. Det duger icke vid arbetet i utskottet, och andra avdelningen har klandrats i utskottets plenum för att vi gå för mycket med särmeningar. Man kan icke arbeta så. Det gjorde, att biskop Bergqvist och jag gingo in för de meningar, som omfattades av större grupper inom utskottet. Vi skilde oss dock så, att han gick på utskottets förslag, studentexamen för män och </w:t>
      </w:r>
      <w:r>
        <w:rPr>
          <w:b/>
        </w:rPr>
        <w:t>kvinnor¹</w:t>
      </w:r>
      <w:r>
        <w:rPr>
          <w:b w:val="0"/>
        </w:rPr>
        <w:t xml:space="preserve">, under det att jag gick på reservanternas linje, realskoleexamen för män och </w:t>
      </w:r>
      <w:r>
        <w:rPr>
          <w:b/>
        </w:rPr>
        <w:t>kvinnor¹</w:t>
      </w:r>
      <w:r>
        <w:rPr>
          <w:b w:val="0"/>
        </w:rPr>
        <w:t>. Min motivering för detta är följande. Jag menar, att om man</w:t>
        <w:br/>
        <w:br/>
        <w:t xml:space="preserve">går in för realskoleexamen för män och </w:t>
      </w:r>
      <w:r>
        <w:rPr>
          <w:b/>
        </w:rPr>
        <w:t>kvinnor¹</w:t>
      </w:r>
      <w:r>
        <w:rPr>
          <w:b w:val="0"/>
        </w:rPr>
        <w:t xml:space="preserve"> — en ståndpunkt, som sammanfaller med andra kammarens beslut i fjol — då kommer det i realiteten att</w:t>
        <w:br/>
        <w:br/>
        <w:t xml:space="preserve">bli så, att den starka konkurrensen för inträde vid gymnastiska centralinstitutet kommer att driva det därhän, att i regel komma bland männen bara studenter in. Däremot får jag säga, att jag skulle anse det olyckligt, om icke normalskolekompetens vid våra </w:t>
      </w:r>
      <w:r>
        <w:rPr>
          <w:b/>
        </w:rPr>
        <w:t>flickläroverk²</w:t>
      </w:r>
      <w:r>
        <w:rPr>
          <w:b w:val="0"/>
        </w:rPr>
        <w:t xml:space="preserve"> skulle medföra kompetens att bli sjukgymnast. Enligt min mening äro de </w:t>
      </w:r>
      <w:r>
        <w:rPr>
          <w:b/>
        </w:rPr>
        <w:t>flickor²</w:t>
      </w:r>
      <w:r>
        <w:rPr>
          <w:b w:val="0"/>
        </w:rPr>
        <w:t xml:space="preserve">, som fått normalskolekompetens, mera skickade att bliva sjukgymnaster än de </w:t>
      </w:r>
      <w:r>
        <w:rPr>
          <w:b/>
        </w:rPr>
        <w:t>flickor²</w:t>
      </w:r>
      <w:r>
        <w:rPr>
          <w:b w:val="0"/>
        </w:rPr>
        <w:t>, som tagit studentexamen. Det är min bestämda övertygelse, att det verkligen förhåller sig på det sättet.</w:t>
        <w:br/>
        <w:br/>
        <w:t>Således har jag i allra största korthet genomgått de frågor, som den föregående ärade talaren tog fram. Jag medger gärna, att denna frågas lösning är förenad med utomordentliga svårigheter, och jag förstår ju, att meningarna gå långt isär, och jag förstår, att den föreslagna lösningen väckt missbelåtenhet och missnöje på många håll. Det är en fråga, som i tjugu år stått på riksdagens dagordning. Den frestelsen har varit närliggande för oss inom majoriteten att begära en ny utredning, men vi föllo icke för den frestelsen, ty vi mena, att någon gång måste frågan lösas. Det går icke an att begära sju eller åtta utredningar, vilket det nu är, utan riksdagen måste en gång taga position, och så får man sedan hoppas på tiden och se, vart utvecklingen går. Det är klart, att det är ganska djärvt av utskottet att komma med i viss mån nya förslag. Jag hoppas, att det skall avlöpa väl, men det är klart, att om det visar sig, att det finnes punkter, som behöva rättas, så kommer säkert icke den svenska riksdagen att i framtiden tveka om att vidtaga nödiga ändringar. Jag ber, herr talman,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