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709</w:t>
      </w:r>
    </w:p>
    <w:p>
      <w:r>
        <w:rPr>
          <w:b/>
        </w:rPr>
        <w:t xml:space="preserve">Datum: </w:t>
      </w:r>
      <w:r>
        <w:t>1932-06-01</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Wilhelm Björck (Socialdemokraterna, man)</w:t>
      </w:r>
    </w:p>
    <w:p>
      <w:r>
        <w:rPr>
          <w:b w:val="0"/>
        </w:rPr>
        <w:t>Herr talman! Jag skall försöka att fatta mig kort efter de långa anföranden, som här hållits på båda sidor.</w:t>
        <w:br/>
        <w:br/>
        <w:t xml:space="preserve">Till en början är det verkligen skäl att erinra sig, att läroverksorganisationen i Stockholm fick en bestämd förstärkning år 1927 därigenom, att då upprättades ett nytt gymnasium på Kungsholmen och ett nytt </w:t>
      </w:r>
      <w:r>
        <w:rPr>
          <w:b/>
        </w:rPr>
        <w:t>flickläroverk²</w:t>
      </w:r>
      <w:r>
        <w:rPr>
          <w:b w:val="0"/>
        </w:rPr>
        <w:t>. Det är inte mer än fem år sedan denna betydande utvidgning av läroverksorganisationen ägde rum.</w:t>
        <w:br/>
        <w:br/>
        <w:t>Därjämte bör man uppmärksamma, att den kommunala mellanskolan undan för undan har vuxit. Vi ha nu icke en kommunal mellanskola utan två, en stor på Kungsholmen och en något mindre på Söder.</w:t>
        <w:br/>
        <w:br/>
        <w:t xml:space="preserve">Men därjämte ha vi en dold tillväxt, som ligger däri, att läroverkens begynnelseklasser ökats med, såsom jag tror, fem avdelningar i första årsklassen under dessa år från 1927 till 1931. Man har sålunda — bortsett från </w:t>
      </w:r>
      <w:r>
        <w:rPr>
          <w:b/>
        </w:rPr>
        <w:t>flickläroverket²</w:t>
      </w:r>
      <w:r>
        <w:rPr>
          <w:b w:val="0"/>
        </w:rPr>
        <w:t xml:space="preserve"> — fem begynnelseklasser mer än man hade tidigare; det vill säga, att det är två läroverk, som på det viset kommit till inom de gamla läroverksbyggnaderna.</w:t>
        <w:br/>
        <w:br/>
        <w:t>Jag tycker sannerligen, att detta icke är så dåligt och att Stockholms stad icke bör ställa allt för stora krav på statsverket. Jag kan icke se annat, än att herr Fredrik Ström givit uttryck åt en riktig uppfattning, då han gjorde gällande, att hithörande problem icke föreligga tillräckligt övervägda i sitt säåmmanhang, med tanke på både staten och staden. Tcke heller bör man förbise iden nativitetsminskning som drabbat Stockholm liksom andra städer. Man kommer visserligen med den invändningen, att med den minskade nativiteten kommer frekvensen vid läroverken att ökas, och det är i viss mån riktigt. Men den ökningen har redan inträtt. Såsom man kan utläsa ur den kungl. propositionen, har den konstant under de senare åren varit ungefär 6 procent av barnen i åldern mellan sju och fjorton år, som besökt läroverken. Det är klart att. när barnantalet i denna ålder minskats med något tusental per årkull, som</w:t>
        <w:br/>
        <w:br/>
        <w:t>man kan läsa ut ur nativitetssiffrorna, detta så småningom kommer att göra sig märkbart med lägre antal även 1 läroverkens klasser.</w:t>
        <w:br/>
        <w:br/>
        <w:t>Vad beträffar behovet av nya gymnasier vill jag med styrka betona, att Stockholm därvidlag har stora försyndelser på sitt samvete. Stockholm har icke tillgodosett möjligheten till praktisk utbildning i tekniskt gymnasium eller teknisk fackskola. Redan 1918 års riksdag påyrkade bestämt, att tekniska skolan i Stockholm skulle omorganiseras till ett tekniskt gymnasium eller teknisk fackskola. Detta har icke, mina herrar, skett ännu 1932, och ingen lärer kunna säga, när det kommer att ske. Om man ordnar så, att de lärjungar, som skola gå den praktiska vägen, ingenjörsvägen, finge tillfälle att gå igenom ett tekniskt gymnasium eller en teknisk fackskola, så fyllde de icke klasserna på gymnasiet. Nu få de resa till Örebro för att få teknisk utbildning, därför att Stockholms stad icke har sörjt för, att denna angelägna omorganisation kommit till stånd.</w:t>
        <w:br/>
        <w:br/>
        <w:t>Sedan skall jag endast en passant antyda, att organisationsfrågan här kommit i bakgrunden. Departementschefen har visserligen formellt löst denna fråga på ett, det måste jag säga, skickligt sätt. Nya elementarskolan får vara som den är och så förflyttar man den femåriga realskolans första klass från Kungsholmen till det nya läroverket. Departementschefen har med anmärkningsvärd skärpa sagt ifrån, att »Brommaläroverkets upprättande måste föranleda, att skolöverstyrelsen vidtager motsvarande inskränkning» av den femåriga linjen på Kungsholmen. Att öppna en femklassig realskolavdelning vid ett läroverk i stadens periferi under motsvarande indragning inom den egentliga staden skulle jag icke vara rädd för, om jag hade säkra garantier för, att de ordnande myndigheterna icke här komme att förfara såsom de visat sig önska på andra håll, nämligen att sätta den fyraåriga realskolan på svältkost och göra den femårig. För min del fasthåller jag bestämt den ståndpunkt, som jag i likhet med hela det parti, jag har äran tillhöra, intog år 1927, nämligen att man icke bör gå in för något annat än fyraårig realskola.</w:t>
        <w:br/>
        <w:br/>
        <w:t>Herr Ström har på ett övertygande sätt uppvisat, att saken icke förlorar på att övervägas och att tiderna äro sådana, att man icke bör öka vare sig statens eller kommunens utgifter. Min bestämda övertygelse är, att, om vi nedlägga ett läroverk inne i staden, den tidpunkten är mycket nära, då vi få upprätta ett nytt högre läroverk i Stockholm, och det är ingen bagatell, mina herrar. Den årliga driftkostnaden för ett sådant läroverk går till mellan '/; och tj, miljon kronor. Jag tror, att man för den tillfälliga vinsten av en eller annan miljon kronor, som skulle inflyta för nya elementarskolans fastighet, icke bör utöka organisationen nu. Det får anstå till bättre tider, sedan man fått fakta för, att ett behov här verkligen föreligger.</w:t>
        <w:br/>
        <w:br/>
        <w:t>Det förslag, som herr Pauli här framfört, innebär ett fördyrande av Kungl. Maj:ts förslag för vart och ett av de följande åren med omkring 15,000 å 20,000 kronor och åstadkommer den anomalin, att nya elementarskolan det sista året får lov att köra med en enda ring. Det är allt, som då blir kvar av detta läroverk, medan enligt Kungl. Maj:ts förslag realskolan och gymnasiet skulle sluta på en gång. Det är alltså en fördyring och en försämring att gå in för den anordning, som herr Pauli föreslagit.</w:t>
        <w:br/>
        <w:br/>
        <w:t>Vad herr Bergmans yrkande beträffar uppfattade jag det såsom rent platoniskt. För såvitt jag kan se skulle förslaget falla, om detta yrkande godkändes, då icke i så fall någon sammanjämkning eller gemensam votering lärer kunna ske. Det är väl sålunda att uppfatta närmast som en demonstration.</w:t>
        <w:br/>
        <w:br/>
        <w:t>Enligt vad jag kan förstå böra de, som här vilja noga överväga saken ur olika synpunkter, biträda den vid utskottets utlåtande fogade, av herr Lind-</w:t>
        <w:br/>
        <w:br/>
        <w:t>blad med flera avgivna reservationen, till vilken jag, herr talman, ber att få yrka bifall.</w:t>
      </w:r>
    </w:p>
    <w:p>
      <w:pPr>
        <w:pStyle w:val="Heading2"/>
      </w:pPr>
      <w:r>
        <w:t>2. Carl Lindhagen (–, man)</w:t>
      </w:r>
    </w:p>
    <w:p>
      <w:r>
        <w:rPr>
          <w:b w:val="0"/>
        </w:rPr>
        <w:t>Herr talman, nu befinna vi oss i en veritabel så kallad politisk soppa. Jag skall be få försöka att lotsa oss ur den genom ett realistiskt grepp på saken. Stockholms stads statistiska kontor har vitsordat behovet av detta läroverk i Bromma, Stockholms stads gymnasiekommitté har bestämt uttalat sig för detsamma, folkskoledirektionen har livligt förordat det, stadskollegiet har sagt, att så bör det vara, och slutligen ha Stockholms stadsfullmäktige den 25 januari 1932 gjort enhällig framställning just i detta syfte.</w:t>
        <w:br/>
        <w:br/>
        <w:t>Nu har jag i denna fråga en olika mening i förhållande till min oftast oavlåtlige partivän herr Ström.</w:t>
        <w:br/>
        <w:br/>
        <w:t>Vad har nu inträffat? Jo, det måste ha varit någon bondånger i bakgrunden hos några kretsar inom Stockholm eller dess stadsfullmäktige. Ström sade, att han hade framlagt för stadskollegiet sin motion, men att kollegiet icke uttalat sig om densamma. Redan detta betyder, att stadens vederbörande icke gått ifrån sin framställning. Om de verkligen vilja ändra sig — och vad Ström egentligen påstår, är att väl att alla stadens myndigheter ändrat sig — skulle de, om det låge någon realitet bakom denna svartmålning av deras oöverlagda beslut, väl ha hänvänt sig till regeringen med att de begått ett misstag och föredraga den stora utredningssumpen. Ingenting får här göras partiellt, vilket dock är livets gång.</w:t>
        <w:br/>
        <w:br/>
        <w:t>Vad är då resultatet av ett läroverk i Bromma? Jo, för det första, att då såsom förste vice talmannen och ecklesiastikministern vitsordat elementarskolorna i Stockholm beträffande förmågan att mottaga lärjungar befinna sig på bristningsgränsen, så kommer ett läroverk i Bromma att avlasta en del lärjungar från den inre staden. Det blir mera luft i luckan. Det är en reform i den riktningen till vilken man vill komma.</w:t>
        <w:br/>
        <w:br/>
        <w:t>Herr Ström har spelat något litet på den strängen. Han sade själv, att han tyckte att det visserligen behövdes ett läroverk i Bromma och att han väntade, att ett sådant skulle komma att inrättas. Han invände emellertid, eller rättare sagt antydde, att man också får tänka på Brännkyrka, som är de fattigas bostad, under det att trädgårdsstäderna i Bromma skulle vara de förmögnares bostad. Det är en allt för konstruerad schematisering. Det bor alla slags människor i bägge stadsdelarna. I Bromma är det visserligen så, att det finnes villor med fyra, fem och sex rum och kök, där de mera bemedlade bo. Man har ansett, att även de skola få bo där, så länge det icke genomförts någon social revolution, och därför kan det icke vara nödvändigt att nu göra det på detta område. Men där bo också en mängd mindre bemedlade, och de så kallade småstugeområdena utvecklas oerhört fort, och hela utvecklingen går därhän, att i Bromma, där vi på sista tiden köpt de största egendomarna, stadens områden utsträckas allt längre bort ända till Hässelby, som innehåller en oerhörd areal. Om den stora tillströmningen till Bromma fortfar på samma sätt, som den hittills gjort, kommer Bromma snart att i invånarantal överflygla även Brännkyrka. Man har beslutat att anlägga till och med en förortsbana, Ängbybanan, just i livlig insikt om, varthän utvecklingen pekar. Där ligger ock det nya sinnessjukhuset vid Beckomberga med talrika befattningshavare, nyss byggt för tolv miljoner kronor. Och så vidare. Så nog blir det utrymme och klientel för ett läroverk i Bromma. Varför skall man då icke nu, när man hunnit så långt och till och med andra kammaren fattat beslut i enlighet med den kungliga propositionen, antaga denna början till utveckling av någonting, varom alla äro ense, att det är nödvändigt? Kommer icke ett sådant steg snarare att påtrycka och befrukta den kommande utredningen än om det säges: det skola vi icke göra, utan vi skola kasta ut frågan om behovet av läroverk i allmänhet inom Stockholm under åratal i utredningar. Vart skulle det leda?</w:t>
        <w:br/>
        <w:br/>
        <w:t>Herr Björck och något litet även Ström spelade på den strängen, att därigenom skulle det bli billigare för staten. Staten kan dock icke undgå att upp-</w:t>
        <w:br/>
        <w:br/>
        <w:t>fylla sin förpliktelse mot skolväsendet. Om vi skulle kasta oss in i den föreslagna allmänna utredningen med övergivande av partiella utbyggnader, vad finge vi då? Förmodligen ett förslag om ett flertal läroverk, som borde byggas inne i staden och runt omkring densamma samt allesamman voro angelägna. Bleve det billigare? Sannolikt icke. Man skall väl vara praktisk i alla fall.</w:t>
        <w:br/>
        <w:br/>
        <w:t>För en storstad är av betydelse, att man gynnar utflyttningen till villastäderna och lantliga omgivningar, just ur folkhälsans synpunkt framförallt och även ur många andra liknande synpunkter. Därför är det särskilt nödvändigt att uppmuntra unga familjer att flytta ut till dessa omgivningar, så att deras barn från början kunna grundlägga den kroppsliga hälsa och den sinnets rikedom, som följer av umgänge med naturen. Att nu förvägra dessa unga familjer i olika förmögenhetsställning detta tillfälle kan icke vara riktigt. Utredningen kan dröja flera år, och under tiden kommer detta människomaterial att förbrännas i den inre staden. När man genom att bevilja detta första handtag kan rädda åtskilliga, bör man väl göra det, såvitt jag förstår.</w:t>
        <w:br/>
        <w:br/>
        <w:t>Jag bor i Bromma. Men här äro. vi allesamman för att representera egna intressen, våra klasskamraters intressen. Det vore därför icke något ont, om jag hade en personlig fördel av, att ett läroverk kommer till stånd i Bromma. Det har jag verkligen icke, herr talman. Mina två barn ha definitivt lämnat bakom sig den svenska intellektualistiska skolans infernum. Låtom oss då i Guds heliga namn, när Bromma är den plats utvecklingen pekar på, taga detta läroverk!</w:t>
        <w:br/>
        <w:br/>
        <w:t>Var läroverket skall ligga i Bromma är en sak, som riksdagen icke behöver bekymra sig om. Jag måste gentemot Ström säga, att jag, då han föreslog Tranebergsbro såsom den plats, där läroverket borde ligga, kommer att rösta emot honom. Här ha vi storstadens Grönköpingssynpunkter, att allt skall helst ligga vid de gamla tullarna, ogärna längre bort. När man skall flytta ut en storstad, måste man dock flytta ut även dess institutioner. För min del vill jag förorda, att skolan lägges på den stora vattendelaren mellan Bromma, Äppelviken, Ulvsunda och Ängby. Man invänder nu, att skolbarnen måste ha goda kommunikationer, de skola kunna åka buss och spårvagn, helst från dörr till dörr. Med hänsyn till den nya tidens fallenhet för bekvämligheter måste sålunda tillses, att det finnes spårvagnar, bussar och Järnvägar för ändamålet.</w:t>
        <w:br/>
        <w:br/>
        <w:t xml:space="preserve">Här finnes dock även ett annat kommunikationsmedel, som icke bör försummas, och det är barnens egna ben. De må väl av att gå. Vid den tid, då jag skulle börja min skolgång, bodde mina föräldrar långt bort på Södermalm, och jag hade endast två eller tre minuter till Katarina läroverk. Men mina föräldrar satte mig i den längst avlägsna skolan, de kunde upptäcka, långt bort på Östermalm, och där gick jag från 8 års ålder igenom fem klasser. Det var en halv mil att gå bort och en halv mil tillbaka i alla väderlekar, och vid den tiden fanns det inga spårvagnar, och naturligtvis bestods det icke att åka skjuts. Men det gick bra för sig, ty på den tiden levde man lyckligtvis icke i barnets århundrade utan i pappas och </w:t>
      </w:r>
      <w:r>
        <w:rPr>
          <w:b/>
        </w:rPr>
        <w:t>mammas²</w:t>
      </w:r>
      <w:r>
        <w:rPr>
          <w:b w:val="0"/>
        </w:rPr>
        <w:t xml:space="preserve"> tidevarv. Genom den motionen har jag blivit i tillfälle att fortfarande med oförminskade krafter bland annat väcka åtskilliga motioner. Det är nyttigt för barn att strapatsera något och lära sig använda apostlahästarna.</w:t>
        <w:br/>
        <w:br/>
        <w:t>Jag kommer nu till nya elementarskolan. Det är en gammal skola, och herr Roos uppträdde här och förde dess talan. Minnena från en förfluten tid frigjorde honom från andra synpunkter; man borde först och sist slå vakt om den skolan. Jag tycker också, att här föreligger en kompromiss, som luktar illa. När regeringen vill främja inrättande av ett läroverk i Bromma, vill den locka riksdagen med minskade utgifter för ett annat läroverk, fastän man vet, att alla läroverk i den inre staden fortfarande behöva bibehållas.</w:t>
        <w:br/>
        <w:br/>
        <w:t>Såsom skäl för att nya elementarskolan bör nedläggas har anförts att skolans lokaler äro utdömda, att skolan ligger vid det ofta illaluktande Hötorget och att en dyrbar tomt ej tillbörligen utnyttjas. Och så har vederbörande under en lång följd av år redan levat sig in i den föreställningen, att nya elementarskolan skall upphöra och att man bör påbörja förberedelserna härtill. Såsom frågan nu ligger blir det kanske oundvikligt, men jag tycker, att nya elementarskolan, med hänsyn till dess traditioner och det trängande behovet av läroverk i huvudstaden, bör vara kvar. Statsrådet och regeringen ha tillitat främst kompromisserbjudanden. En sak, som talar för sig själv, kombineras med det besvärliga påhänget av en annan skola, belägen i den inre staden. Ehuru högeligen behövlig fortfarande, erbjudes dess upphörande såsom lystmäte och bytesmedel åt riksdagen mot det att riksdagen godtager förslaget om en ny skola i Bromma.</w:t>
        <w:br/>
        <w:br/>
        <w:t>Detta är ett bevis på, huru även på ett annat sätt människovärdet sättes på spel i politiska kombinationer. Föräldrar till barn i denna skola ha klagat över — jag förmodar för mången och även för mig — att lärjungarnas intressen åsidosättas för politiska och ekonomiska kombinationer. Inga lärare vilja söka plats vid nya elementarskolan, och de, som ha ordinarie anställning där, söka komma därifrån. Råttorna övergiva det sjunkande skeppet. Undervisningen skötes alltmera av extra lärare, och varje år få barnen oupphörligen nya lärare i viktiga ämnen, och det är naturligtvis orimligt. När läroverket nu skall upphöra, har man icke heller tänkt på, huru barnen skola beredas rätt att flytta in i någon annan skola. För de förmögnare barnen går det väl an, ty de kunna taga lektioner, så att de kunna bestå ett prov, men för de fattigare barnen är det värre. Nu har emellertid statsrådet icke i propositionen berört detta ämne, men inför statsutskottet lär han ha sagt och även nu i kammaren har han ställt i utsikt, att denna orättvisa skulle bli avplånad. Då statsrådet ställer detta i utsikt, är det visserligen ett uttryck för hans goda vilja. Men kan man vara förvissad, att han, när det skall genomföras, också sitter inne med erforderliga maktmedel?</w:t>
        <w:br/>
        <w:br/>
        <w:t>På grund av vad jag nu anfört, ber jag, att få hemställa om bifall till herr Bergmans yrkande, som motsvarar herr Järtes reservation i statsutskottet. När det yrkandet blivit utslaget, kommer jag att rösta för utskottets förslag med det av Pauli föreslagna tillägget i anslutning till det beslut, som andra kammaren redan fattat.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709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