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713</w:t>
      </w:r>
    </w:p>
    <w:p>
      <w:r>
        <w:rPr>
          <w:b/>
        </w:rPr>
        <w:t xml:space="preserve">Datum: </w:t>
      </w:r>
      <w:r>
        <w:t>1932-06-04</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Herman Kvarnzelius (Folkpartiet, man)</w:t>
      </w:r>
    </w:p>
    <w:p>
      <w:r>
        <w:rPr>
          <w:b w:val="0"/>
        </w:rPr>
        <w:t>Herr talman! Endast ett par ord. Det här anslaget är ju företrädesvis tillkommet för att cheferna för de affärsdrivande verken skola få ett eller annat arbete utfört, på samma gång som de försöka att i största möjliga mån ställa sig Kungl. Maj:ts direktiv till efterrättelse att icke komma med några anspråk beträffande arbeten, som kunna tills vidare anstå. Sedan är det en prövningsfråga inom de affärsdrivande verken, huruvida någonting av det, som varje verkschef har under sin domvärjo, är av den beskaffenheten, att det framdeles kan komma till gagn och till varaktigt gagn. Då ger detta anslag möjlighet för Kungl. Maj:t att i sådana fall i denna begränsade form, som det här är fråga om, tillgodose även sådana behov.</w:t>
        <w:br/>
        <w:br/>
        <w:t>Om jag nu ser exempelvis på den förteckning, som finnes här på sid. 2—4, finner jag en massa anslag, som samtliga gå till dylika arbetsföretag. En del gå till lantförsvaret — det är åtminstone en sak, som herr Trygger inte har något särskilt emot, skulle jag tro. Vidare är det anslag till skenfria korsningar vid statens järnvägar. Naturligtvis är det i vissa fall önskvärt, att sådana komma till stånd — det har jag visst inte bestritt — och jag utgår ifrån, att</w:t>
        <w:br/>
        <w:br/>
        <w:t>Kungl. Maj:t alltid överväger, om det i längden blir billigast att bereda sysselsättning åt banvakter, som övervaka övergångarna, eller om det är en så intensiv trafik, att man måste ha en skenfri korsning. Sedan är det exempelvis arbetsföretagen inom telegrafverket. Ja, vad betyder det uppe i Norrland, om man kan få ett anslag några år tidigare och få resa upp stolpar och draga ledningar milslånga vägar ute i ödemarkerna och på det sättet bereda möjlighet för denna befolkning att något snabbare komma i förbindelse med den del av landet, där kulturlivet florerar rikligare än på andra trakter? Äro inte sådana åtgärder i och för sig av den beskaffenhet, att de kunna försvaras och även med mycket stor värme försvaras? Samma är förhållandet med domänstyrelsens anslag för att rensa upp skogar i större utsträckning än annars skulle kunna ske och utföra hamnanläggningar o. dyl. Naturligtvis måste man, om man vill se denna sak riktigt sanningsenligt i ögonen, erkänna, att inom en viss ram är det en lycka, ifall Kungl. Maj:t har möjlighet att i sådana fall bevilja anslag för de olika ändamålen. Och ni skola aldrig tro, att cheferna för de affärsdrivande verken komma att dela upp arbetet på det sättet, att de taga en del arbetare mot underbetalning och en del arbetare mot avtalsenliga löner. Det kommer aldrig i fråga, att chefen för statens järnvägar exempelvis skulle vilja ha nödhjälpsarbetare sida vid sida med sina vanliga arbetare. Då får arbetet hellre ligga stilla. Den saken är klar. Och grunden för detta anslag är naturligtvis just denna, att det är företrädesvis vid sådana arbeten, som cheferna för de affärsdrivande verken ha hand om, som dessa anslag komma till användning, och då kunna de vara till välsignelse för hela landet. Jag yrkar fortfarande bifall till utskottets förslag.</w:t>
        <w:br/>
        <w:br/>
        <w:t>gj aex Möller: Jag anser mig skyldig att svara herr Trygger med ett par ord.</w:t>
        <w:br/>
        <w:br/>
        <w:t>Jag tror inte det tjänar mycket till att vid denna sena timme hålla några föreläsningar i frågan, huruvida det, som vi nu genomleva, är en kapitalismens kris eller det är en kris av något annat slag. Där står uppfattning mot uppfattning, och att hålla någon större disputation om den saken här i kväll tjänar inte något förnuftigt syfte. Jag har den meningen, att vad vi nu genomleva är en kapitalismens kris och att vi gång efter annan komma att få uppleva sådana kriser, så länge det kapitalistiska systemet består.</w:t>
        <w:br/>
        <w:br/>
        <w:t>Men det var en annan fråga, som intresserade mig litet mer. Herr Trygger frågade mig: Var skola vi ta pengarna? Ja, mina herrar, jag vet ju inte, om ni läst den socialdemokratiska motionen eller rättare sagt motionskomplex, i vilket ett finansieringsprogram ingår som ett led, men eljest tror jag verkligen, man kan berömma partiet för att, i motsats mot andra partier, som begära miljonanslag, också ge anvisningar på hur dessa miljonanslag skola kunna finansieras. Detta hade inte varit någon större svårighet, om herrarna hade bifallit våra besparingsyrkanden på skilda punkter, men dem ha herrarna slagit ihjäl. Nå, om nu detta skulle leda till en höjning utav inkomstskatteprocenten, så tror jag icke för min del, att därmed någon olycka är skedd. När herr finansministern skall mobilisera ett mycket stort antal miljoner för att justera budgetberäkningarna, eftersom de inte höllo, sådana de från begynnelsen voro gjorda, så visade det sig, att han kunde skaffa pengarna, visserligen på en punkt åtminstone efter en metod, som jag för min del ogillar, men han föreslog en ökning av spritskatterna och skaffade pengar litet här och där. Nu ha vi uttalat i reservationen, att vi anse, att 20 miljoner kronor kunna skaffas skattevägen. Höjer man skatteprocenten med 10, har man omkring 9 miljoner kronor där. Man kan också tänka sig att höja den något mera, och det är väl inte uteslutet, att det finns lyxkonsumtionsvaror, ur vilka man kan pressa ytterligare något mer</w:t>
        <w:br/>
        <w:br/>
        <w:t>än finansministern föreställt sig. Jag tror därför inte, att ett positivt beslut behöver stranda på finansieringssvårigheterna. Återstående 10 miljoner kronor skulle tas av lånemedel.</w:t>
        <w:br/>
        <w:br/>
        <w:t>Själva idén med dessa beredskapsarbeten är ju den, att när den enskilda företagsamheten, den, som vi bruka kalla den privatkapitalistiska, icke längre förmår att sysselsätta människorna, då bör staten utvidga sin produktiva verksamhet för att i görligaste mån åtminstone suga upp arbetskraften i stället — det är ju själva meningen med förslaget om beredskapsarbeten — för att på det sättet åstadkomma balans mellan s. k. god konjunktur och lågkonjunktur i arbetstillgången för det stora antalet människor, som bli i stort sett skuldlösa offer för kriserna, och den idén tycker jag för min del är riktig.</w:t>
        <w:br/>
        <w:br/>
        <w:t>Herr Kvarnzelius har så väldigt mycket bekymmer för utgifterna här. Ja, jag måste säga, att jag är förvånad över att herr Kvarnzelius aldrig har haft några bekymmer för arbetslöshetskommissionens arbete. Det har under de år, som jag suttit i riksdagen, upprepade gånger kunnat konstateras, att arbetslöshetskommissionens arbeten äro de dyraste i landet och att de följaktligen inte alls fylla några anspråk på sparsamhet med statsmedlen med hänsyn till resultatet av de arbeten, som utföras. Dessa arbeten kunna, enligt vad all erfarenhet visar, utföras för i regel väsentligt lägre kostnader. Detta har aldrig bekymrat herr Kvarnzelius, men här hittar han några skenfria korsningar, som kostat ovanligt mycket pengar, och då är han genast full av bekymmer. Jag tycker inte detta går riktigt ihop. Emellertid tror jag, att ifall man skall bedöma, om verkligen dessa skenfria korsningar kostat för mycket, skall man känna bättre till vad det är, som förorsakat dessa jämförelsevis stora kostnader, än vad vi här i riksdagen göra åtminstone.</w:t>
        <w:br/>
        <w:br/>
        <w:t>Jag ber, herr talman, att få vidhålla mitt yrkande om bifall till herr Oscar</w:t>
        <w:br/>
        <w:br/>
        <w:t>Folkskoleseminarierna skola vara till antalet 11, därav 6 dubbelseminarier och 5 enkelseminarier. Varje dubbelseminarium skall innefatta en fyraårig och en tvåårig linje, den senare studentkurs. Varje enkelseminarium skall innefatta en fyraårig linje. Dubbelseminarierna skola förläggas till Stockholm, Uppsala, Växjö, Lund, Göteborg och Umeå. Enkelseminarierna skola förläggas till Linköping, Karlstad, Falun, Härnösand och Luleå; dock skall å tid, som framdeles kommer att bestämmas, seminariet i Karlstad utvidgas med en kurs för småskollärarinnors utbildning till folkskollärarinnor. Seminarierna 1 Uppsala, Linköping, Lund, Göteborg, Karlstad, Härnösand och Luleå skola vara avsedda för manliga elever, seminariet i Karlstad dock med</w:t>
        <w:br/>
        <w:br/>
        <w:t xml:space="preserve">det undantag, som nyss angivits. Seminarierna i Stockholm, Växjö, Falun och Umeå skola vara avsedda för </w:t>
      </w:r>
      <w:r>
        <w:rPr>
          <w:b/>
        </w:rPr>
        <w:t>kvinnliga¹</w:t>
      </w:r>
      <w:r>
        <w:rPr>
          <w:b w:val="0"/>
        </w:rPr>
        <w:t xml:space="preserve"> elever.</w:t>
        <w:br/>
        <w:br/>
        <w:t>Småskoleseminarierna skola vara till antalet 7, därav 4 dubbelseminarier och 3 enkelseminarier. Dubbelseminarierna skola förläggas till Strängnäs, Skara, Landskrona och Falun. Enkelseminarierna skola förläggas till Kalmar, Lycksele och Haparanda. Varje dubbelseminarium skall innefatta två tvååriga linjer. Enkelseminarierna skola omfatta, seminariet i Kalmar en tvåårig linje samt seminarierna i Lycksele och Haparanda vardera en treårig inje.</w:t>
      </w:r>
    </w:p>
    <w:p>
      <w:pPr>
        <w:pStyle w:val="Heading2"/>
      </w:pPr>
      <w:r>
        <w:t>2. Sam Stadener (Liberala samlingspartiet, man)</w:t>
      </w:r>
    </w:p>
    <w:p>
      <w:r>
        <w:rPr>
          <w:b w:val="0"/>
        </w:rPr>
        <w:t xml:space="preserve">Herr talman! Den nu föredragna frågan gäller omorganisation av småskoleseminarier och folkskoleseminarier. Detta spörsmål är av en synnerlig betydelse. Att tillhandahålla åt skolorna dugliga lärare och </w:t>
      </w:r>
      <w:r>
        <w:rPr>
          <w:b/>
        </w:rPr>
        <w:t>lärarinnor³</w:t>
      </w:r>
      <w:r>
        <w:rPr>
          <w:b w:val="0"/>
        </w:rPr>
        <w:t xml:space="preserve"> är helt enkelt att lägga en god grund för folkets hela kultur. Jag har därför tillåtit mig att redan på denna punkt begära ordet för att yttra mig om sammanhanget uti den fråga, som nu föreligger.</w:t>
        <w:br/>
        <w:br/>
        <w:t>Riksdagen 1929 uttalade i skrivelse, att den önskade en gemensam utredning av folkskoleseminariernas och småskoleseminariernas organisationsfrågor, och riksdagen betonade därvid starkt samhörigheten mellan dessa spörsmål. »Härigenom», yttrade riksdagen, »torde det bli möjligt, att särskilt beträffande lokalfrågorna vinna den mest praktiska och för staten minst kostsamma lösningen av berörda organisationsfrågor». Sålunda har riksdagen begärt, att frågorna om småskoleseminarier och folkskoleseminarier skola bli föremål för gemensam behandling, och i överensstämmelse med denna begäran har Kungl. Maj:t nu framlagt denna proposition, som omfattar båda dessa spörsmål. Nu behagade kammaren finna, att utskottet föreslår, att man skall dela på dessa spörsmål och att man skall behandla småskoleseminarieorganisationen för sig och folkskoleseminarieorganisationen återigen längre fram för sig.</w:t>
        <w:br/>
        <w:br/>
        <w:t>Dessa två organisationsformer hänga emellertid verkligen ihop på det sätt, som riksdagen har betonat 1929. De äro på många olika sätt förenade med varandra. De äro det i inre mening. Kursplaner och överhuvud taget de villkor, under vilka seminarierna leva sitt liv, måste vara likartade i småskoleseminarier och folkskoleseminarier. Jag skall erinra kammaren om, att särskilt en punkt, på vilken riksdagen vid flera tillfällen lagt vikt, illustrerar detta. Herrarna behagade erinra sig, att riksdagen begärt vid ett par tillfällen att få sig förelagt förslag om, huru småskollärarinnor må kunna vinna utbildning till</w:t>
        <w:br/>
        <w:br/>
        <w:t>folkskollärarinnor. Här mötas småskoleseminariet och folkskoleseminariet på det mest klara och tydliga sätt. Här önskar riksdagen, att en brygga skall finnas emellan dessa två organisationer. Detta utgör enligt min tanke en illustration till den nära samhörigheten mellan spörsmålen.</w:t>
        <w:br/>
        <w:br/>
        <w:t>Även i yttre mening, när det gäller lokala frågor exempelvis, hänga dessa spörsmål tillhopa med varandra. I propositionen föreslås vissa förläggningsorter för småskoleseminarierna. Av utskottet föreslås delvis andra förläggningsorter för dessa seminarier. Det förefaller mig uppenbart, att därest riksdagen nu beslutar angående småskoleseminarierna, har man därmed bundit händerna, när det gäller att längre fram vid ett annat tillfälle avgöra förläggningen av folkskoleseminarierna. Man finner, att propositionen önskar, för att nu taga ett exempel, Kalmar såsom en lämplig plats för småskoleseminarium — till att börja med ett enkelt sådant, men längre fram ett dubbelt. Däremot har utskottet föreslagit Falun och Linköping. Härmed har också en skiljaktighet uppstått mellan propositionen och utskottet ifråga om antalet småskoleseminarier. Propositionen rör sig med ett mindre antal och utskottet med ett större antal seminarier. .</w:t>
        <w:br/>
        <w:br/>
        <w:t>Givetvis är utskottets förslag ekonomiskt ofördelaktigare. Det är dyrbarare för staten än propositionens förslag. Ett dubbelseminarium ställer sig givetvis billigare än två enkla seminarier. 1929 års sakkunniga ha beräknat att vid utrustning och uppsättning av ett dubbelt småskoleseminarium jämfört med två enkla seminarier sparar staten 34,395 kronor. Det är dessutom tydligt, att utrustningen kan bli bättre i ett dubbelseminarium än i ett enkelseminarium. Skolkökslokaler, kök, matsal, omklädningsrum, mangelrum o. s. v., som höra till detta, få ju en bättre och mera ekonomisk användning. Framför allt är det möjligt att ge ett dubbelseminarium en uppsättning av lärare, som är fördelaktigare än i ett enkelseminarium. Man lär inte kunna reda sig i någon av dessa anstalter med mindre än en rektor och tvenne ämneslärare. Ett enkelseminarium har endast två klasser. I en så liten undervisningsanstalt röner det vissa svårigheter att ge full tjänstgöring åt dessa personer, under det att däremot i ett dubbelseminarium med fyra arbetande klasser dessa lärare få sina veckotimmar ordentligt och väl placerade.</w:t>
        <w:br/>
        <w:br/>
        <w:t>Jag skall, herr talman, eftersom vi befinna oss i början av denna debatt, inte fördjupa mig i denna eller andra detaljer, utan jag har endast härmed velat understryka det sammanhang, som onekligen enligt riksdagens 1929 gjorda uttalande, som fortfarande är giltigt, råder mellan småskoleseminarieorganisationen och folkskoleseminarieorganisationen.</w:t>
        <w:br/>
        <w:br/>
        <w:t>Därtill vill jag foga bara det ordet, att ett huvudintresse för propositionen har varit att ekonomisera på grundval av det allmänt gjorda erkännandet, att den nuvarande seminarieorganisationen är alldeles för vidlyftig och för dyrbar. Jag vill uttala en vördsam varning för att utan vidare godtaga utskottets förslag, som innebär att staten skulle övertaga ytterligare fastigheter och följaktligen för framtiden underhålla både landstingsseminariet i Falun och landstingsseminariet i Linköping samt möjligen ett till seminarium utbyggt epidemisjukhus i Kalmar. Detta är en oekonomisk väg, när vi ha i statens egna seminariebyggnader tillräckligt med lokaler.</w:t>
        <w:br/>
        <w:br/>
        <w:t>Den förnämsta synpunkten av alla för Kungl. Maj:ts proposition i denna fråga har emellertid varit att genom koncentration i arbetet, såväl ifrån dess begynnelse vid elevens inträde som sedan under dess fortgång, försöka åstadkomma en förbättring och en större effektivitet åt seminarieundervisningen. "Pill denna sida av saken finns det kanske anledning att återkomma.</w:t>
        <w:br/>
        <w:br/>
        <w:t xml:space="preserve">»I fråga om inträdesfordringarna gäller för närvarande, såsom i propositionen erinrats, att desamma ungefärligen motsvara de kunskaper, som förvärvas 1 en folkskola av A-formen, dock att i historia och geografi fordras kunskaper 1 huvudsak till den omfattning, som meddelas i realskolans tre, respektive fyra lägsta klasser. Departementschefen har, med hänsyn dels till de vidgade möjligheterna för realexamens avläggande dels ock till att ett stort antal av de intagna eleverna numera kommer till seminariet med avlagd realexamen eller, i fråga om vissa av de </w:t>
      </w:r>
      <w:r>
        <w:rPr>
          <w:b/>
        </w:rPr>
        <w:t>kvinnliga¹</w:t>
      </w:r>
      <w:r>
        <w:rPr>
          <w:b w:val="0"/>
        </w:rPr>
        <w:t xml:space="preserve"> eleverna, med förvärvad normalskolekompetens, ansett, att inträdesfordringarna böra höjas till det mått av kunskaper, som realexamen är avsedd att garantera.</w:t>
        <w:br/>
        <w:br/>
        <w:t>Enligt utskottets uppfattning kan en sådan ändring av inträdesvillkoren vid det fyraåriga folkskoleseminariet, varigenom realexamen uppställes såsom normgivande för det erforderliga kunskapsmåttet icke betraktas såsom eftersträvansvärd. Departementschefen har visserligen icke tänkt sig, att avlagd sådan examen skulle göras till en oeftergivlig fordran, utan föreslagit, att en annan väg alternativt skulle hållas öppen sålunda, att ett genom självstudier förvärvat kunskapsmått, motsvarande realexamens, jämväl skulle kunna berättiga till inträde, vilket alternativ upptagits med tanke på ungdomen från mera avlägset liggande bygder, där möjligheter till skolgång i realskola saknas. Detta oaktat håller utskottet före, att, därest berörda förslag genomfördes, en stor del av den landsbygdsungdom, som hittills rekryterat våra folkskoleseminarier och som utgör en värdefull tillgång för dessa, skulle avhållas från att söka sig till seminarierna på den grund att blotta förefintligheten av stadgandet om realexamen skulle för dem, som icke varit i tillfälle att av-</w:t>
        <w:br/>
        <w:br/>
        <w:t>lägga denna examen, framstå såsom ett hinder. Säkerligen skulle också avsaknaden av realexamensvitsord för vederbörande försvåra tillträdet till se-</w:t>
        <w:br/>
        <w:br/>
        <w:t>minariet. Därest å andra sidan — såsom med en viss grad av sannolikhet kan antagas — en bestämmelse av det innehåll, Kungl. Maj:t föreslagit, komme att</w:t>
        <w:br/>
        <w:br/>
        <w:t>föranleda en ökad tillströmning till de teoretiska skolorna, måste en sådan verkan enligt utskottets mening betecknas såsom icke önskvärd.</w:t>
        <w:br/>
        <w:br/>
        <w:t>Såsom ett vägande skäl för den föreslagna höjningen av inträdesfordringarna har åberopats det förhållandet, att den del av de inträdessökande, som kunnat förete vitsord om avlagd realexamen eller om normalskolekompetens, alltjämt varit stadd i tillväxt under de senare åren och numera är betydande. Med anledning härav synes det vara skäl att påminna om att den andra delen av de inträdessökande, den del, som ej kunnat stödja sig på nämnda meriter, dock alltjämt utgör det övervägande flertalet.</w:t>
        <w:br/>
        <w:br/>
        <w:t>Av nu anförda skäl måste utskottet ställa sig avvisande mot Kungl. Maj:ts ifrågavarande förslag och de motioner, I: 340 och II: 494 samt I: 328, I: 333 gon fu 483, som åsyfta dels bifall till, dels ock en komplettering av nämnda örslag.</w:t>
        <w:br/>
        <w:br/>
        <w:t>Vad beträffar de motionsvis framkomna yrkandena på förnyad utredning i fråga om inträdesfordringarna, torde av det förut anförda vara klart, att utskottet icke kan biträda dessa yrkanden, för så vitt de åsyfta utredning angående en väsentlig höjning av inträdesfordringarna av det slag, Kungl. Maj:t föreslagit. Däremot vill det synas utskottet, som om det kunde vara nyttigt, att en undersökniag verkställdes, huruvida icke de gällande inträdesfordringama i ett eller annat avseende kunna vara i behov av en omarbetning. Att härvid i ett eller flera ämnen en höjning kan finnas motiverad, får givetvis icke betraktas såsom uteslutet. Med hänsyn till önskvärdheten av att en dylik undersökning eller utredning kommer till stånd vill utskottet förorda, att riksdagen hos Kungl. Maj:t gör särskild framställning härom. Utskottet anser sig böra tillägga, att utskottet förutsätter, att fordran på särskild inträdesprövning under alla förhållanden bibehålles. Enligt utskottets mening erbjuder nämligen inträdesprövningen ett lämpligt medel att tillförsäkra seminarierna ett gott elevmaterial.»</w:t>
        <w:br/>
        <w:br/>
        <w:t>»Enligt utskottets mening föreligger ingen anledning att avskaffa fordran på särskild inträdesprövning, något som väl näppeligen heller torde hava varit departementschefens avsikt. Tvärtom anser utskottet inträdesprövningen erbjuda ett lämpligt medel att tillförsäkra seminarierna ett gott elevmaterial, varför berörda prövning under alla förhållanden torde böra bibehållas. Men vad själva kunskapsfordringarna beträffar, anser utskottet det väl befogat att ifrågasätta, huruvida icke dessa böra bringas till bättre överensstämmelse med de faktiska förhållandena. Härmed vill utskottet icke hava sagt, att utskottet delar departementschefens uppfattning om att realexamen bör stadgas såsom kunskapsnorm. Utskottet anser sig härutinnan icke böra intaga någon bestämd ståndpunkt, emedan utskottet — i motsats till departementschefen men i överensstämmelse med skolöverstyrelsen och de i motionerna I:338, II:495, och IT:496 framställda yrkandena — finner detta spörsmål ännu icke vara moget för ett avgörande. Frågan tarvar enligt utskottets mening en ingående, ytterligare utredning, vid vilken tillfälle jämväl bör lämnas lärarkollegierna vid seminarierna att säga sin mening i ämnet. En sådan utredning kommer givetvis även att beröra kursplanernas innehåll och kan på sådant sätt jämväl rulla upp betydelsefulla rent organisatoriska spörsmål. Då utskottet anser här föreliggande fråga vara av stor vikt för folkskollärarutbildningen, vill utskottet förorda, att riksdagen hos Kungl. Maj:t gör särskild framställning om utredning i ämnet. För att frågan må kunna allsidigt bedömas, synes utredningskravet lämpligen böra helt allmänt angivas såsom avseende ändring av inträdesfordringarna vid det fyraåriga folkskoleseminariet.»</w:t>
        <w:br/>
        <w:br/>
        <w:t>Den i herr Björcks reservation föreslagna motiveringen innehöll bland annat följande uttalanden:</w:t>
        <w:br/>
        <w:br/>
        <w:t>»Enligt utskottets mening föreligger ingen anledning att avskaffa fordran på särskild inträdesprövning, något som väl näppeligen heller torde hava varit departementschefens avsikt. Tvärtom anser utskottet inträdesprövningen erbjuda ett lämpligt medel att tillförsäkra seminarierna ett gott elevmaterial, varför berörda prövning under alla förhållanden torde böra bibehållas. Men vad själva kunskapsfordringarna beträffar, anser utskottet det väl befogat att ifrågasätta, huruvida icke dessa böra bringas till bättre överensstämmelse med de faktiska förhållandena. Mot departementschefens uppfattning om att realexamen bör stadgas såsom kunskapsnorm har emellertid gjorts gällande, att, därest berörda förslag genomfördes, en stor del av den landsbygdsungdom, som hittills rekryterat våra folkskoleseminarier och som utgör en värdefull tillgång för dessa, skulle avhållas från att söka sig till seminarierna på den grund att blotta förefintligheten av stadgandet om realexamen skulle för dem, som icke varit i tillfälle att avlägga denna examen, framstå såsom ett hinder, var- Jämte torde med en viss grad av sannolikhet kunna antagas, att en bestämmelse av fadan innebörd komme att föranleda en ökad tillströmning till de teoretiska skolorna.</w:t>
        <w:br/>
        <w:br/>
        <w:t>Såsom ett vägande skäl för den föreslagna höjningen av inträdesfordringarna har åberopats det förhållandet, att den del av de inträdessökande, som kunnat förete vitsord om avlagd realexamen eller om normalskolekompetens, varit stadd i tillväxt under de senare åren och numera är betydande. Med anledning härav synes det förtjänt att uppmärksammas, att den andra delen av de inträdessökande, den del, som ej kunnat stödja sig på nämnda meriter, dock alltjämt utgör ett flertal.</w:t>
        <w:br/>
        <w:br/>
        <w:t>Under dessa förhållanden anser sig utskottet härutinnan icke nu böra intaga någon bestämd ståndpunkt. I motsats till departementschefen men i överensstämmelse med skolöverstyrelsen och de i motionerna I: 338, II:495 och IT:496 framställda yrkandena måste utskottet finna detta spörsmål ännu icke vara moget för ett avgörande. Frågan tarvar enligt utskottets mening en ingående, ytterligare utredning, vid vilken tillfälle jämväl bör lämnas lärarkollegierna vid seminarierna att säga sin mening i ämnet. En sådan utredning kommer givetvis även att beröra kursplanernas innehåll och kan på sådant sätt jämväl rulla upp betydelsefulla rent organisatoriska spörsmål. Då utskottet anser här föreliggande fråga vara av stor vikt för folkskollärarutbildningen, vill utskottet förorda, att riksdagen hos Kungl. Maj:t gör särskild framställning om utredning 1 ämnet.»</w:t>
      </w:r>
    </w:p>
    <w:p>
      <w:pPr>
        <w:pStyle w:val="Heading2"/>
      </w:pPr>
      <w:r>
        <w:t>3. Olof Bergqvist (Högerns riksdagsgrupp, man)</w:t>
      </w:r>
    </w:p>
    <w:p>
      <w:r>
        <w:rPr>
          <w:b w:val="0"/>
        </w:rPr>
        <w:t>Herr talman! Frågan om omorganisation av folkskoleseminarierna och småskoleseminarierna i samband med de senares övertagande av staten har varit föremål för utredning av sakkunniga, som i slutet av 1930 ingåvo sitt betänkande till Kungl. Maj:t. I anledning av detta betänkande framlade Kungl. Maj:t vid fjolårets riksdag en proposition i ämnet och rikedagen fattade då vissa preliminära beslut beträffande framför allt småskoleseminarierna.</w:t>
        <w:br/>
        <w:br/>
        <w:t>Vid årets riksdag har framlagts en proposition med förslag till omorganigation av såväl folkskoleseminarierna som småskoleseminarierna. Inom utskottet har denna proposition ingående behandlats, men utskottet har icke ansett sig kunna för riksdagen framlägga något förslag till folkskoleseminariernas ombildning vid innevarande riksdag utan inskränkt sig till att beträffande semåskoleseminarierna framlägga ett förslag, som skulle innebära statens övertagande av dessa och deras begränsning till ett visst antal.</w:t>
        <w:br/>
        <w:br/>
        <w:t>Varför utskottet ej ansett sig kunna lösa folkskoleseminariefrågan i år, har för det första varit därför, att dubbelseminarierna inte blivit på ett sådant sätt utnyttjade, att man har kunnat fatta någon definitiv ståndpunkt till den föreslagna organisationen. Sålunda ha de stora byggnaderna i Linköping, Karlstad och Luleå inte kunnat fullständigt utnyttjas. Huruvida detta blir möjligt i framtiden, det kan man inte säga, men man har i alla fall ansett, att det bör tagas under övervägande, att dessa dubbelseminarier i första hand böra utnyttjas och att man först för det fall, att dubbelseminarierna inte skulle vara tillräckliga, skulle tillgripa enkelseminarier.</w:t>
        <w:br/>
        <w:br/>
        <w:t xml:space="preserve">Vidare har den proportion, som föreslagits mellan manliga och </w:t>
      </w:r>
      <w:r>
        <w:rPr>
          <w:b/>
        </w:rPr>
        <w:t>kvinnliga¹</w:t>
      </w:r>
      <w:r>
        <w:rPr>
          <w:b w:val="0"/>
        </w:rPr>
        <w:t xml:space="preserve"> läfare, ej ansetts fullt nöjaktigt avvägd. Skolöverstyrelsen har ansett, att de borde stå i förhållande till varandra som 11:9. TI den kungl. propositionen är proportionen 3:2, ehuru det vill synas, som om vid den utbildning av småskollärarinnor till folkskollärarinnor, som skulle komma att träda i verkställighet, proportionen skulle något mera närma sig överstyrelsens förslag. Utskottet har ansett, att proportionen 11:9 är den lämpliga.</w:t>
        <w:br/>
        <w:br/>
        <w:t>En annan sak, som kanske har mera avgörande inverkan på utskottet, har varit den, att Kungl. Maj:t har förordat vissa höjda inträdesfordringar, som man inte utan vidare har kunnat acceptera, därför att man inte har ansett, att en nödig utredning har föregått Kungl. Maj:ts förslag. Kungl. Maj:t har före-</w:t>
        <w:br/>
        <w:br/>
        <w:t>slagit, att realskolexamen skulle vara kunskapsnorm för inträde i folkskoleseminarium, och det har visserligen funnits sympatier för detta förslag inom utskottet, men man har dock inte ansett sig kunna för närvarande acceptera det gjorda förslaget, utan har ansett, att en ytterligare utredning bör ske. Utskottsmajoriteten har stannat vid, att de nuvarande inträdesfordringarna i huvudsak skulle bibehållas endast med en eventuell höjning av kunskapsfordringarna i ett eller annat ämne. Det finns emellertid en reservation av herr Kvarnzelius m. fl., fogad vid utskottets utlåtande, där man gjort gällande, att man inte borde göra något förhandsuttalande eller lämna något direktiv i detta avseende utan låta utredningen bli fullständigt förutsättningslös. Emellertid ha såväl utskottsmajoriteten som reservanterna varit eniga därom, att frågan kräver ytterligare utredning.</w:t>
        <w:br/>
        <w:br/>
        <w:t>En ytterligare orsak till, att utskottet inte nu kunnat komma med positivt förslag till riksdagen, har varit frågan om utbildningen av studenter till folkskollärare. Kungl. Maj:t har föreslagit, att det skulle inrättas 6 studentavdelningar med 25 elever vid varje avdelning och att dessa avdelningar skulle inordnas i seminarierna på det sättet, att vid ett dubbelseminarium skulle vid sidan av den fyraåriga kursen finnas en tvåårig studentkurs. Utskottet har icke varit fullt på det klara med, huruvida en sådan anordning kunde utan vidare accepteras. Man har nämligen för det första inte varit viss om, huruvida studenterna böra inramas i seminarieorganisationen på det sätt, som Kungl. Maj:t föreslagit, eller möjligen på ett annat sätt. Icke heller har man varit alldeles viss om, huruvida kurgen borde utökas till att göras tvåårig, och icke heller har man kunnat bestämma sig för, huruvida antalet avdelningar, sex, skulle vara riktigt avvägt eller icke. Då ingen utredning av detta har ägt rum, har utskottet ansett, att även på denna punkt en sådan borde ske.</w:t>
        <w:br/>
        <w:br/>
        <w:t>Det är på grund av dessa förhållanden, som utskottet sett sig ur stånd att i år framlägga något positivt förslag i frågan. Utskottet har för sin del stannat vid att föreslå successiv indragning av tre folkskoleseminarier från och med läsåret 1932/1933, nämligen Härnösand, Skara och Landskrona — varom ju kammaren nyss fattade beslut — samt i övrigt begära en förnyad utredning.</w:t>
        <w:br/>
        <w:br/>
        <w:t>I fråga om denna utredning är som nämnt en reservation av herr Kvarnzelius m. fl. fogad vid utskottets utlåtande, och skillnaden mellan utskottet och reservationen består däruti, att utskottet inte ansett, att frågan om inträdesfordringarna är i behov av någon större revidering, utan att det därvidlag kan vara ungefär som det är — dock med någon ökning av kunskapsfordringarna. Reservationen återigen har ansett, att när man skall lämna ut frågan till utredning, bör det bli en förutsättningslös allsidig utredning av denna fråga med hänsyn till de krav, som numera ställas på folkskoleseminarierna, och på de lärare, som utexamineras därifrån. Det är många omständigheter, som gjort, att man måste ställa allt större krav på dessa lärare. Det är den allmänna utvecklingen av folkskoleväsendet i hela världen och även i vårt land, och det är också den omständigheten, att folkskolan hos oss gjorts till bottenskola för de högre läroverken. Detta synes oss reservanter böra vara en tillräcklig anledning, att man låter denna sak förutsättningslöst utredas.</w:t>
        <w:br/>
        <w:br/>
        <w:t>Jag ber därför, herr talman, att få på denna punkt yrka bifall till utskottets förslag med den ändring, som innebäres i herr Kvarnzelius” m. fl. reservation angående inträdesfordringarna.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713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